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beforeAutospacing="0" w:afterAutospacing="0" w:line="360" w:lineRule="atLeast"/>
        <w:jc w:val="center"/>
        <w:textAlignment w:val="auto"/>
        <w:rPr>
          <w:rFonts w:hint="eastAsia" w:cs="宋体" w:asciiTheme="minorEastAsia" w:hAnsiTheme="minorEastAsia" w:eastAsiaTheme="minorEastAsia"/>
          <w:b/>
          <w:sz w:val="36"/>
          <w:szCs w:val="36"/>
        </w:rPr>
      </w:pPr>
      <w:r>
        <w:rPr>
          <w:rFonts w:hint="eastAsia" w:cs="宋体" w:asciiTheme="minorEastAsia" w:hAnsiTheme="minorEastAsia"/>
          <w:b/>
          <w:sz w:val="36"/>
          <w:szCs w:val="36"/>
          <w:lang w:val="en-US" w:eastAsia="zh-CN"/>
        </w:rPr>
        <w:t>绘画</w:t>
      </w:r>
      <w:r>
        <w:rPr>
          <w:rFonts w:hint="eastAsia" w:cs="宋体" w:asciiTheme="minorEastAsia" w:hAnsiTheme="minorEastAsia" w:eastAsiaTheme="minorEastAsia"/>
          <w:b/>
          <w:sz w:val="36"/>
          <w:szCs w:val="36"/>
        </w:rPr>
        <w:t>专业人才培养方案</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tLeast"/>
        <w:ind w:firstLine="422" w:firstLineChars="200"/>
        <w:textAlignment w:val="auto"/>
        <w:rPr>
          <w:rFonts w:hint="eastAsia" w:ascii="Times New Roman" w:hAnsi="Times New Roman" w:eastAsia="宋体" w:cs="宋体"/>
          <w:b/>
          <w:sz w:val="21"/>
          <w:szCs w:val="21"/>
          <w:lang w:val="en-US" w:eastAsia="zh-CN"/>
        </w:rPr>
      </w:pPr>
      <w:bookmarkStart w:id="0" w:name="_GoBack"/>
      <w:bookmarkEnd w:id="0"/>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tLeast"/>
        <w:textAlignment w:val="auto"/>
        <w:rPr>
          <w:rFonts w:hint="eastAsia" w:ascii="Times New Roman" w:hAnsi="Times New Roman" w:eastAsia="宋体" w:cs="宋体"/>
          <w:b/>
          <w:sz w:val="21"/>
          <w:szCs w:val="21"/>
        </w:rPr>
      </w:pPr>
      <w:r>
        <w:rPr>
          <w:rFonts w:hint="eastAsia" w:ascii="Times New Roman" w:hAnsi="Times New Roman" w:eastAsia="宋体" w:cs="宋体"/>
          <w:b/>
          <w:sz w:val="21"/>
          <w:szCs w:val="21"/>
          <w:lang w:val="en-US" w:eastAsia="zh-CN"/>
        </w:rPr>
        <w:t>一、</w:t>
      </w:r>
      <w:r>
        <w:rPr>
          <w:rFonts w:hint="eastAsia" w:ascii="Times New Roman" w:hAnsi="Times New Roman" w:eastAsia="宋体" w:cs="宋体"/>
          <w:b/>
          <w:sz w:val="21"/>
          <w:szCs w:val="21"/>
        </w:rPr>
        <w:t>培养目标</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tLeast"/>
        <w:ind w:firstLine="420" w:firstLineChars="200"/>
        <w:textAlignment w:val="auto"/>
        <w:rPr>
          <w:rFonts w:hint="eastAsia" w:cs="宋体" w:asciiTheme="minorEastAsia" w:hAnsiTheme="minorEastAsia" w:eastAsiaTheme="minorEastAsia"/>
          <w:b/>
          <w:sz w:val="21"/>
          <w:szCs w:val="21"/>
        </w:rPr>
      </w:pPr>
      <w:r>
        <w:rPr>
          <w:rFonts w:hint="eastAsia" w:ascii="宋体" w:hAnsi="宋体" w:eastAsia="宋体" w:cs="宋体"/>
          <w:b w:val="0"/>
          <w:bCs/>
          <w:color w:val="000000" w:themeColor="text1"/>
          <w:sz w:val="21"/>
          <w:szCs w:val="21"/>
          <w:lang w:val="en-US" w:eastAsia="zh-CN"/>
          <w14:textFill>
            <w14:solidFill>
              <w14:schemeClr w14:val="tx1"/>
            </w14:solidFill>
          </w14:textFill>
        </w:rPr>
        <w:t>本专业培养掌握的基础知识、基本理论和基本技能，理论知识扎实，实践能力强，综合素质高，具有实践能力和创新精神，具有美术绘画教育、美术绘画教学研究、绘画艺术活动策划与管理方面的能力，能适应国家基础教育发展所需要的中小学和职业教育的高素质美术教师、教学研究人员及其他教育工作者，以及能适应地方经济建设和社会发展所需要的能在企事业单位、艺术机构从事工作的高素质应用型专门人才，并为学生进一步深造学习奠定基础。</w:t>
      </w:r>
    </w:p>
    <w:p>
      <w:pPr>
        <w:keepNext w:val="0"/>
        <w:keepLines w:val="0"/>
        <w:pageBreakBefore w:val="0"/>
        <w:kinsoku/>
        <w:wordWrap/>
        <w:overflowPunct/>
        <w:topLinePunct w:val="0"/>
        <w:autoSpaceDE/>
        <w:autoSpaceDN/>
        <w:bidi w:val="0"/>
        <w:adjustRightInd/>
        <w:snapToGrid/>
        <w:spacing w:beforeAutospacing="0" w:after="0" w:afterAutospacing="0" w:line="360" w:lineRule="atLeast"/>
        <w:jc w:val="both"/>
        <w:textAlignment w:val="auto"/>
        <w:rPr>
          <w:rFonts w:hint="eastAsia" w:cs="宋体" w:asciiTheme="minorEastAsia" w:hAnsiTheme="minorEastAsia" w:eastAsiaTheme="minorEastAsia"/>
          <w:b/>
          <w:sz w:val="21"/>
          <w:szCs w:val="21"/>
        </w:rPr>
      </w:pPr>
    </w:p>
    <w:p>
      <w:pPr>
        <w:keepNext w:val="0"/>
        <w:keepLines w:val="0"/>
        <w:pageBreakBefore w:val="0"/>
        <w:kinsoku/>
        <w:wordWrap/>
        <w:overflowPunct/>
        <w:topLinePunct w:val="0"/>
        <w:autoSpaceDE/>
        <w:autoSpaceDN/>
        <w:bidi w:val="0"/>
        <w:adjustRightInd/>
        <w:snapToGrid/>
        <w:spacing w:beforeAutospacing="0" w:after="0" w:afterAutospacing="0" w:line="360" w:lineRule="atLeast"/>
        <w:jc w:val="both"/>
        <w:textAlignment w:val="auto"/>
        <w:rPr>
          <w:rFonts w:cs="宋体" w:asciiTheme="minorEastAsia" w:hAnsiTheme="minorEastAsia" w:eastAsiaTheme="minorEastAsia"/>
          <w:b/>
          <w:sz w:val="21"/>
          <w:szCs w:val="21"/>
        </w:rPr>
      </w:pPr>
      <w:r>
        <w:rPr>
          <w:rFonts w:hint="eastAsia" w:cs="宋体" w:asciiTheme="minorEastAsia" w:hAnsiTheme="minorEastAsia" w:eastAsiaTheme="minorEastAsia"/>
          <w:b/>
          <w:sz w:val="21"/>
          <w:szCs w:val="21"/>
        </w:rPr>
        <w:t>二、毕业标准及要求</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210" w:firstLineChars="100"/>
        <w:jc w:val="both"/>
        <w:textAlignment w:val="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（一）毕业标准</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cs="宋体" w:asciiTheme="minorEastAsia" w:hAnsiTheme="minorEastAsia" w:eastAsiaTheme="minorEastAsia"/>
          <w:sz w:val="21"/>
          <w:szCs w:val="21"/>
        </w:rPr>
      </w:pPr>
      <w:r>
        <w:rPr>
          <w:rFonts w:hint="eastAsia" w:cs="宋体" w:asciiTheme="minorEastAsia" w:hAnsiTheme="minorEastAsia" w:eastAsiaTheme="minorEastAsia"/>
          <w:sz w:val="21"/>
          <w:szCs w:val="21"/>
        </w:rPr>
        <w:t>学生德、智、体、美、劳全面发展，完成本培养方案规定的各教学环节的学习，最低修满</w:t>
      </w:r>
      <w:r>
        <w:rPr>
          <w:rFonts w:hint="eastAsia" w:cs="宋体" w:asciiTheme="minorEastAsia" w:hAnsiTheme="minorEastAsia"/>
          <w:sz w:val="21"/>
          <w:szCs w:val="21"/>
          <w:lang w:val="en-US" w:eastAsia="zh-CN"/>
        </w:rPr>
        <w:t>160</w:t>
      </w:r>
      <w:r>
        <w:rPr>
          <w:rFonts w:hint="eastAsia" w:cs="宋体" w:asciiTheme="minorEastAsia" w:hAnsiTheme="minorEastAsia" w:eastAsiaTheme="minorEastAsia"/>
          <w:sz w:val="21"/>
          <w:szCs w:val="21"/>
        </w:rPr>
        <w:t>学分，毕业设计（论文）答辩合格，达到《国家学生体质健康标准》合格要求，符合《</w:t>
      </w:r>
      <w:r>
        <w:rPr>
          <w:rFonts w:hint="eastAsia" w:cs="宋体" w:asciiTheme="minorEastAsia" w:hAnsiTheme="minorEastAsia"/>
          <w:sz w:val="21"/>
          <w:szCs w:val="21"/>
          <w:lang w:val="en-US" w:eastAsia="zh-CN"/>
        </w:rPr>
        <w:t>昆明理工大学津桥学院</w:t>
      </w:r>
      <w:r>
        <w:rPr>
          <w:rFonts w:hint="eastAsia" w:cs="宋体" w:asciiTheme="minorEastAsia" w:hAnsiTheme="minorEastAsia" w:eastAsiaTheme="minorEastAsia"/>
          <w:sz w:val="21"/>
          <w:szCs w:val="21"/>
        </w:rPr>
        <w:t>学士学位授予管理办法》相关规定，准予毕业，并授予学士学位。</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cs="宋体" w:asciiTheme="minorEastAsia" w:hAnsiTheme="minorEastAsia"/>
          <w:sz w:val="21"/>
          <w:szCs w:val="21"/>
          <w:lang w:val="en-US" w:eastAsia="zh-CN"/>
        </w:rPr>
      </w:pPr>
      <w:r>
        <w:rPr>
          <w:rFonts w:hint="eastAsia" w:cs="宋体" w:asciiTheme="minorEastAsia" w:hAnsiTheme="minorEastAsia" w:eastAsiaTheme="minorEastAsia"/>
          <w:sz w:val="21"/>
          <w:szCs w:val="21"/>
        </w:rPr>
        <w:t>1.通识教育课程体系修满</w:t>
      </w:r>
      <w:r>
        <w:rPr>
          <w:rFonts w:hint="eastAsia" w:cs="宋体" w:asciiTheme="minorEastAsia" w:hAnsiTheme="minorEastAsia"/>
          <w:sz w:val="21"/>
          <w:szCs w:val="21"/>
          <w:lang w:val="en-US" w:eastAsia="zh-CN"/>
        </w:rPr>
        <w:t>46</w:t>
      </w:r>
      <w:r>
        <w:rPr>
          <w:rFonts w:hint="eastAsia" w:cs="宋体" w:asciiTheme="minorEastAsia" w:hAnsiTheme="minorEastAsia" w:eastAsiaTheme="minorEastAsia"/>
          <w:sz w:val="21"/>
          <w:szCs w:val="21"/>
        </w:rPr>
        <w:t>学分，其中通识教育</w:t>
      </w:r>
      <w:r>
        <w:rPr>
          <w:rFonts w:hint="eastAsia" w:cs="宋体" w:asciiTheme="minorEastAsia" w:hAnsiTheme="minorEastAsia"/>
          <w:sz w:val="21"/>
          <w:szCs w:val="21"/>
          <w:lang w:val="en-US" w:eastAsia="zh-CN"/>
        </w:rPr>
        <w:t>教育必修课40学分，通识选修课6学分，且需修满每个类别要求的最低学分；</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default" w:cs="宋体" w:asciiTheme="minorEastAsia" w:hAnsiTheme="minorEastAsia"/>
          <w:sz w:val="21"/>
          <w:szCs w:val="21"/>
          <w:lang w:val="en-US" w:eastAsia="zh-CN"/>
        </w:rPr>
      </w:pPr>
      <w:r>
        <w:rPr>
          <w:rFonts w:hint="eastAsia" w:cs="宋体" w:asciiTheme="minorEastAsia" w:hAnsiTheme="minorEastAsia"/>
          <w:sz w:val="21"/>
          <w:szCs w:val="21"/>
          <w:lang w:val="en-US" w:eastAsia="zh-CN"/>
        </w:rPr>
        <w:t>2.课外教育课程体系板块修满10学分；</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default" w:cs="宋体" w:asciiTheme="minorEastAsia" w:hAnsiTheme="minorEastAsia"/>
          <w:sz w:val="21"/>
          <w:szCs w:val="21"/>
          <w:lang w:val="en-US" w:eastAsia="zh-CN"/>
        </w:rPr>
      </w:pPr>
      <w:r>
        <w:rPr>
          <w:rFonts w:hint="eastAsia" w:cs="宋体" w:asciiTheme="minorEastAsia" w:hAnsiTheme="minorEastAsia"/>
          <w:sz w:val="21"/>
          <w:szCs w:val="21"/>
          <w:lang w:val="en-US" w:eastAsia="zh-CN"/>
        </w:rPr>
        <w:t>3.学科及专业基础教育必修课程72学分；</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default" w:cs="宋体" w:asciiTheme="minorEastAsia" w:hAnsiTheme="minorEastAsia" w:eastAsiaTheme="minorEastAsia"/>
          <w:sz w:val="21"/>
          <w:szCs w:val="21"/>
          <w:lang w:val="en-US" w:eastAsia="zh-CN"/>
        </w:rPr>
      </w:pPr>
      <w:r>
        <w:rPr>
          <w:rFonts w:hint="eastAsia" w:cs="宋体" w:asciiTheme="minorEastAsia" w:hAnsiTheme="minorEastAsia"/>
          <w:sz w:val="21"/>
          <w:szCs w:val="21"/>
          <w:lang w:val="en-US" w:eastAsia="zh-CN"/>
        </w:rPr>
        <w:t>4.专业选修课程16学分；</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cs="宋体" w:asciiTheme="minorEastAsia" w:hAnsiTheme="minorEastAsia" w:eastAsiaTheme="minorEastAsia"/>
          <w:sz w:val="21"/>
          <w:szCs w:val="21"/>
          <w:lang w:val="en-US" w:eastAsia="zh-CN"/>
        </w:rPr>
      </w:pPr>
      <w:r>
        <w:rPr>
          <w:rFonts w:hint="eastAsia" w:cs="宋体" w:asciiTheme="minorEastAsia" w:hAnsiTheme="minorEastAsia"/>
          <w:sz w:val="21"/>
          <w:szCs w:val="21"/>
          <w:lang w:val="en-US" w:eastAsia="zh-CN"/>
        </w:rPr>
        <w:t>5</w:t>
      </w:r>
      <w:r>
        <w:rPr>
          <w:rFonts w:hint="eastAsia" w:cs="宋体" w:asciiTheme="minorEastAsia" w:hAnsiTheme="minorEastAsia" w:eastAsiaTheme="minorEastAsia"/>
          <w:sz w:val="21"/>
          <w:szCs w:val="21"/>
        </w:rPr>
        <w:t>.</w:t>
      </w:r>
      <w:r>
        <w:rPr>
          <w:rFonts w:hint="eastAsia" w:cs="宋体" w:asciiTheme="minorEastAsia" w:hAnsiTheme="minorEastAsia"/>
          <w:sz w:val="21"/>
          <w:szCs w:val="21"/>
          <w:lang w:val="en-US" w:eastAsia="zh-CN"/>
        </w:rPr>
        <w:t>实践教学环节16学分</w:t>
      </w:r>
      <w:r>
        <w:rPr>
          <w:rFonts w:hint="eastAsia" w:cs="宋体" w:asciiTheme="minorEastAsia" w:hAnsiTheme="minorEastAsia" w:eastAsiaTheme="minorEastAsia"/>
          <w:sz w:val="21"/>
          <w:szCs w:val="21"/>
        </w:rPr>
        <w:t>。</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210" w:firstLineChars="100"/>
        <w:jc w:val="both"/>
        <w:textAlignment w:val="auto"/>
        <w:rPr>
          <w:rFonts w:hint="eastAsia" w:cs="宋体" w:asciiTheme="minorEastAsia" w:hAnsiTheme="minorEastAsia" w:eastAsiaTheme="minorEastAsia"/>
          <w:sz w:val="21"/>
          <w:szCs w:val="21"/>
        </w:rPr>
      </w:pPr>
      <w:r>
        <w:rPr>
          <w:rFonts w:hint="eastAsia" w:cs="宋体" w:asciiTheme="minorEastAsia" w:hAnsiTheme="minorEastAsia" w:eastAsiaTheme="minorEastAsia"/>
          <w:sz w:val="21"/>
          <w:szCs w:val="21"/>
        </w:rPr>
        <w:t>（</w:t>
      </w:r>
      <w:r>
        <w:rPr>
          <w:rFonts w:hint="eastAsia" w:cs="宋体" w:asciiTheme="minorEastAsia" w:hAnsiTheme="minorEastAsia"/>
          <w:sz w:val="21"/>
          <w:szCs w:val="21"/>
          <w:lang w:val="en-US" w:eastAsia="zh-CN"/>
        </w:rPr>
        <w:t>二</w:t>
      </w:r>
      <w:r>
        <w:rPr>
          <w:rFonts w:hint="eastAsia" w:cs="宋体" w:asciiTheme="minorEastAsia" w:hAnsiTheme="minorEastAsia" w:eastAsiaTheme="minorEastAsia"/>
          <w:sz w:val="21"/>
          <w:szCs w:val="21"/>
        </w:rPr>
        <w:t>）毕业要求</w:t>
      </w:r>
    </w:p>
    <w:tbl>
      <w:tblPr>
        <w:tblStyle w:val="5"/>
        <w:tblW w:w="935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682"/>
        <w:gridCol w:w="767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4" w:hRule="atLeast"/>
          <w:jc w:val="center"/>
        </w:trPr>
        <w:tc>
          <w:tcPr>
            <w:tcW w:w="168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188" w:beforeLines="60" w:beforeAutospacing="0" w:after="0" w:afterAutospacing="0" w:line="240" w:lineRule="auto"/>
              <w:jc w:val="center"/>
              <w:textAlignment w:val="auto"/>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结构</w:t>
            </w:r>
          </w:p>
        </w:tc>
        <w:tc>
          <w:tcPr>
            <w:tcW w:w="767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188" w:beforeLines="60" w:beforeAutospacing="0" w:after="0" w:afterAutospacing="0" w:line="240" w:lineRule="auto"/>
              <w:jc w:val="center"/>
              <w:textAlignment w:val="auto"/>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要素描述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21" w:hRule="atLeast"/>
          <w:jc w:val="center"/>
        </w:trPr>
        <w:tc>
          <w:tcPr>
            <w:tcW w:w="168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1.价值要求</w:t>
            </w:r>
          </w:p>
        </w:tc>
        <w:tc>
          <w:tcPr>
            <w:tcW w:w="767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both"/>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1.1热爱中国共产党、热爱社会主义祖国，掌握马克思主义基本原理，了解中国近现代史；</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both"/>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1.2认真学习、领会马克思列宁主义、毛泽东思想、中国特色社会主义理论体系，以及</w:t>
            </w:r>
            <w:r>
              <w:rPr>
                <w:rFonts w:hint="eastAsia" w:asciiTheme="minorEastAsia" w:hAnsiTheme="minorEastAsia" w:cstheme="minorEastAsia"/>
                <w:sz w:val="18"/>
                <w:szCs w:val="18"/>
                <w:lang w:eastAsia="zh-CN"/>
              </w:rPr>
              <w:t>习近平总书记系列重要讲话精神</w:t>
            </w:r>
            <w:r>
              <w:rPr>
                <w:rFonts w:hint="eastAsia" w:asciiTheme="minorEastAsia" w:hAnsiTheme="minorEastAsia" w:eastAsiaTheme="minorEastAsia" w:cstheme="minorEastAsia"/>
                <w:sz w:val="18"/>
                <w:szCs w:val="18"/>
              </w:rPr>
              <w:t>和治国理政新理念、新思想、新战略，了解国情社情民情，践行社会主义核心价值观。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39" w:hRule="atLeast"/>
          <w:jc w:val="center"/>
        </w:trPr>
        <w:tc>
          <w:tcPr>
            <w:tcW w:w="168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2.素质要求</w:t>
            </w:r>
          </w:p>
        </w:tc>
        <w:tc>
          <w:tcPr>
            <w:tcW w:w="767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both"/>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2.1遵纪守法；具有良好的诚信品质、职业精神、责任意识以及社会公德和职业道德；</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both"/>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2.2具有较高的文化修养、较强的审美能力和高尚的道德情操，具有严谨而科学的思维方式和求真精神；</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both"/>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2.3具备健全的心理，健康的体魄，文明的行为习惯；</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both"/>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2.4具有批判精神，能够发现、辨析、质疑、评价专业领域的现象和问题，表达个人见解；</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both"/>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2.5具有国际视野，基本掌握一门外语，能较为熟练地运用该门外语完成听、说、写等方面的需求；</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both"/>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w:t>
            </w:r>
            <w:r>
              <w:rPr>
                <w:rFonts w:hint="eastAsia" w:asciiTheme="minorEastAsia" w:hAnsiTheme="minorEastAsia" w:cstheme="minorEastAsia"/>
                <w:sz w:val="18"/>
                <w:szCs w:val="18"/>
                <w:lang w:val="en-US" w:eastAsia="zh-CN"/>
              </w:rPr>
              <w:t>能够继承和弘扬中国民族绘画文化，具有强烈的民族文化自信心和认同感，理解世界艺术文化多样性</w:t>
            </w:r>
            <w:r>
              <w:rPr>
                <w:rFonts w:hint="eastAsia" w:asciiTheme="minorEastAsia" w:hAnsiTheme="minorEastAsia" w:eastAsiaTheme="minorEastAsia" w:cstheme="minorEastAsia"/>
                <w:sz w:val="18"/>
                <w:szCs w:val="18"/>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25" w:hRule="atLeast"/>
          <w:jc w:val="center"/>
        </w:trPr>
        <w:tc>
          <w:tcPr>
            <w:tcW w:w="168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3.知识要求</w:t>
            </w:r>
          </w:p>
        </w:tc>
        <w:tc>
          <w:tcPr>
            <w:tcW w:w="767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both"/>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rPr>
              <w:t>3.1</w:t>
            </w:r>
            <w:r>
              <w:rPr>
                <w:rFonts w:hint="eastAsia" w:asciiTheme="minorEastAsia" w:hAnsiTheme="minorEastAsia" w:eastAsiaTheme="minorEastAsia" w:cstheme="minorEastAsia"/>
                <w:sz w:val="18"/>
                <w:szCs w:val="18"/>
                <w:lang w:val="en-US" w:eastAsia="zh-CN"/>
              </w:rPr>
              <w:t>掌握基础教育</w:t>
            </w:r>
            <w:r>
              <w:rPr>
                <w:rFonts w:hint="eastAsia" w:asciiTheme="minorEastAsia" w:hAnsiTheme="minorEastAsia" w:cstheme="minorEastAsia"/>
                <w:sz w:val="18"/>
                <w:szCs w:val="18"/>
                <w:lang w:val="en-US" w:eastAsia="zh-CN"/>
              </w:rPr>
              <w:t>阶段绘画</w:t>
            </w:r>
            <w:r>
              <w:rPr>
                <w:rFonts w:hint="eastAsia" w:asciiTheme="minorEastAsia" w:hAnsiTheme="minorEastAsia" w:eastAsiaTheme="minorEastAsia" w:cstheme="minorEastAsia"/>
                <w:sz w:val="18"/>
                <w:szCs w:val="18"/>
                <w:lang w:val="en-US" w:eastAsia="zh-CN"/>
              </w:rPr>
              <w:t>理论知识和基本技能；</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both"/>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rPr>
              <w:t>3.</w:t>
            </w:r>
            <w:r>
              <w:rPr>
                <w:rFonts w:hint="eastAsia" w:asciiTheme="minorEastAsia" w:hAnsiTheme="minorEastAsia" w:eastAsiaTheme="minorEastAsia" w:cstheme="minorEastAsia"/>
                <w:sz w:val="18"/>
                <w:szCs w:val="18"/>
                <w:lang w:val="en-US" w:eastAsia="zh-CN"/>
              </w:rPr>
              <w:t>2掌握教育学、心理学理论和</w:t>
            </w:r>
            <w:r>
              <w:rPr>
                <w:rFonts w:hint="eastAsia" w:asciiTheme="minorEastAsia" w:hAnsiTheme="minorEastAsia" w:cstheme="minorEastAsia"/>
                <w:sz w:val="18"/>
                <w:szCs w:val="18"/>
                <w:lang w:val="en-US" w:eastAsia="zh-CN"/>
              </w:rPr>
              <w:t>中小学绘画</w:t>
            </w:r>
            <w:r>
              <w:rPr>
                <w:rFonts w:hint="eastAsia" w:asciiTheme="minorEastAsia" w:hAnsiTheme="minorEastAsia" w:eastAsiaTheme="minorEastAsia" w:cstheme="minorEastAsia"/>
                <w:sz w:val="18"/>
                <w:szCs w:val="18"/>
                <w:lang w:val="en-US" w:eastAsia="zh-CN"/>
              </w:rPr>
              <w:t>教材和教法；</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both"/>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3.3了解并掌握国内外有代表性的</w:t>
            </w:r>
            <w:r>
              <w:rPr>
                <w:rFonts w:hint="eastAsia" w:asciiTheme="minorEastAsia" w:hAnsiTheme="minorEastAsia" w:cstheme="minorEastAsia"/>
                <w:sz w:val="18"/>
                <w:szCs w:val="18"/>
                <w:lang w:val="en-US" w:eastAsia="zh-CN"/>
              </w:rPr>
              <w:t>绘画</w:t>
            </w:r>
            <w:r>
              <w:rPr>
                <w:rFonts w:hint="eastAsia" w:asciiTheme="minorEastAsia" w:hAnsiTheme="minorEastAsia" w:eastAsiaTheme="minorEastAsia" w:cstheme="minorEastAsia"/>
                <w:sz w:val="18"/>
                <w:szCs w:val="18"/>
                <w:lang w:val="en-US" w:eastAsia="zh-CN"/>
              </w:rPr>
              <w:t>教学理论与方法；</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both"/>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3.4</w:t>
            </w:r>
            <w:r>
              <w:rPr>
                <w:rFonts w:hint="eastAsia" w:asciiTheme="minorEastAsia" w:hAnsiTheme="minorEastAsia" w:cstheme="minorEastAsia"/>
                <w:sz w:val="18"/>
                <w:szCs w:val="18"/>
                <w:lang w:val="en-US" w:eastAsia="zh-CN"/>
              </w:rPr>
              <w:t>理解绘画与社会、绘画与人生、绘画与人格发展的相互关系。</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58" w:hRule="atLeast"/>
          <w:jc w:val="center"/>
        </w:trPr>
        <w:tc>
          <w:tcPr>
            <w:tcW w:w="168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4.通用能力</w:t>
            </w:r>
          </w:p>
        </w:tc>
        <w:tc>
          <w:tcPr>
            <w:tcW w:w="767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4.1创新意识和能力</w:t>
            </w:r>
            <w:r>
              <w:rPr>
                <w:rFonts w:hint="eastAsia" w:asciiTheme="minorEastAsia" w:hAnsiTheme="minorEastAsia" w:cstheme="minorEastAsia"/>
                <w:sz w:val="18"/>
                <w:szCs w:val="18"/>
                <w:lang w:eastAsia="zh-CN"/>
              </w:rPr>
              <w:t>：能够</w:t>
            </w:r>
            <w:r>
              <w:rPr>
                <w:rFonts w:hint="eastAsia" w:asciiTheme="minorEastAsia" w:hAnsiTheme="minorEastAsia" w:eastAsiaTheme="minorEastAsia" w:cstheme="minorEastAsia"/>
                <w:sz w:val="18"/>
                <w:szCs w:val="18"/>
              </w:rPr>
              <w:t>应对不断变化的社会环境，提出创新性见解，进行创新性实践；</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4.2调查研究：能根据工作需要，运用科学研究方法，能对</w:t>
            </w:r>
            <w:r>
              <w:rPr>
                <w:rFonts w:hint="eastAsia" w:asciiTheme="minorEastAsia" w:hAnsiTheme="minorEastAsia" w:cstheme="minorEastAsia"/>
                <w:sz w:val="18"/>
                <w:szCs w:val="18"/>
                <w:lang w:val="en-US" w:eastAsia="zh-CN"/>
              </w:rPr>
              <w:t>绘画</w:t>
            </w:r>
            <w:r>
              <w:rPr>
                <w:rFonts w:hint="eastAsia" w:asciiTheme="minorEastAsia" w:hAnsiTheme="minorEastAsia" w:eastAsiaTheme="minorEastAsia" w:cstheme="minorEastAsia"/>
                <w:sz w:val="18"/>
                <w:szCs w:val="18"/>
                <w:lang w:val="en-US" w:eastAsia="zh-CN"/>
              </w:rPr>
              <w:t>中</w:t>
            </w:r>
            <w:r>
              <w:rPr>
                <w:rFonts w:hint="eastAsia" w:asciiTheme="minorEastAsia" w:hAnsiTheme="minorEastAsia" w:eastAsiaTheme="minorEastAsia" w:cstheme="minorEastAsia"/>
                <w:sz w:val="18"/>
                <w:szCs w:val="18"/>
              </w:rPr>
              <w:t>的复杂问题进行综合分析和研究，并提出相应对策或解决方案；</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4.3</w:t>
            </w:r>
            <w:r>
              <w:rPr>
                <w:rFonts w:hint="eastAsia" w:asciiTheme="minorEastAsia" w:hAnsiTheme="minorEastAsia" w:eastAsiaTheme="minorEastAsia" w:cstheme="minorEastAsia"/>
                <w:sz w:val="18"/>
                <w:szCs w:val="18"/>
              </w:rPr>
              <w:t>沟通与表达能力：具备一定的汉语语言文字功底，能够使用口头语、书面语、体态语等多种表达方式在组织内外、公开与非公开场合下进行严谨、规范、有效的人际沟通、交流与演讲，包括撰写报告和设计文稿、陈述发言、清晰表达或回应指令；</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4.5持续学习能力：具有终身学习意识、自主学习能力和自我发展潜能，能够通过不断学习，实现知识和能力的纵深拓展和横向迁移，适应社会和个人可持续发展；</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4.6团队合作能力：具有团队协作意识和角色意识，能主动和团队成员合作开展工作，在团队活动中发挥积极作用，并促成团队合作目的达成。</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64" w:hRule="atLeast"/>
          <w:jc w:val="center"/>
        </w:trPr>
        <w:tc>
          <w:tcPr>
            <w:tcW w:w="168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5.专业能力</w:t>
            </w:r>
          </w:p>
        </w:tc>
        <w:tc>
          <w:tcPr>
            <w:tcW w:w="767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5.1</w:t>
            </w:r>
            <w:r>
              <w:rPr>
                <w:rFonts w:hint="eastAsia" w:asciiTheme="minorEastAsia" w:hAnsiTheme="minorEastAsia" w:cstheme="minorEastAsia"/>
                <w:sz w:val="18"/>
                <w:szCs w:val="18"/>
                <w:lang w:val="en-US" w:eastAsia="zh-CN"/>
              </w:rPr>
              <w:t>系统掌握绘画学科基本理论、基本知识与基本技能；</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5.2</w:t>
            </w:r>
            <w:r>
              <w:rPr>
                <w:rFonts w:hint="eastAsia" w:asciiTheme="minorEastAsia" w:hAnsiTheme="minorEastAsia" w:cstheme="minorEastAsia"/>
                <w:sz w:val="18"/>
                <w:szCs w:val="18"/>
                <w:lang w:val="en-US" w:eastAsia="zh-CN"/>
              </w:rPr>
              <w:t>熟练掌握运用教育教学基本理论和方法，解决</w:t>
            </w:r>
            <w:r>
              <w:rPr>
                <w:rFonts w:hint="eastAsia" w:asciiTheme="minorEastAsia" w:hAnsiTheme="minorEastAsia" w:eastAsiaTheme="minorEastAsia" w:cstheme="minorEastAsia"/>
                <w:sz w:val="18"/>
                <w:szCs w:val="18"/>
                <w:lang w:val="en-US" w:eastAsia="zh-CN"/>
              </w:rPr>
              <w:t>基础</w:t>
            </w:r>
            <w:r>
              <w:rPr>
                <w:rFonts w:hint="eastAsia" w:asciiTheme="minorEastAsia" w:hAnsiTheme="minorEastAsia" w:cstheme="minorEastAsia"/>
                <w:sz w:val="18"/>
                <w:szCs w:val="18"/>
                <w:lang w:val="en-US" w:eastAsia="zh-CN"/>
              </w:rPr>
              <w:t>绘画</w:t>
            </w:r>
            <w:r>
              <w:rPr>
                <w:rFonts w:hint="eastAsia" w:asciiTheme="minorEastAsia" w:hAnsiTheme="minorEastAsia" w:eastAsiaTheme="minorEastAsia" w:cstheme="minorEastAsia"/>
                <w:sz w:val="18"/>
                <w:szCs w:val="18"/>
                <w:lang w:val="en-US" w:eastAsia="zh-CN"/>
              </w:rPr>
              <w:t>教育</w:t>
            </w:r>
            <w:r>
              <w:rPr>
                <w:rFonts w:hint="eastAsia" w:asciiTheme="minorEastAsia" w:hAnsiTheme="minorEastAsia" w:cstheme="minorEastAsia"/>
                <w:sz w:val="18"/>
                <w:szCs w:val="18"/>
                <w:lang w:val="en-US" w:eastAsia="zh-CN"/>
              </w:rPr>
              <w:t>教学存在</w:t>
            </w:r>
            <w:r>
              <w:rPr>
                <w:rFonts w:hint="eastAsia" w:asciiTheme="minorEastAsia" w:hAnsiTheme="minorEastAsia" w:eastAsiaTheme="minorEastAsia" w:cstheme="minorEastAsia"/>
                <w:sz w:val="18"/>
                <w:szCs w:val="18"/>
                <w:lang w:val="en-US" w:eastAsia="zh-CN"/>
              </w:rPr>
              <w:t>的</w:t>
            </w:r>
            <w:r>
              <w:rPr>
                <w:rFonts w:hint="eastAsia" w:asciiTheme="minorEastAsia" w:hAnsiTheme="minorEastAsia" w:cstheme="minorEastAsia"/>
                <w:sz w:val="18"/>
                <w:szCs w:val="18"/>
                <w:lang w:val="en-US" w:eastAsia="zh-CN"/>
              </w:rPr>
              <w:t>问题</w:t>
            </w:r>
            <w:r>
              <w:rPr>
                <w:rFonts w:hint="eastAsia" w:asciiTheme="minorEastAsia" w:hAnsiTheme="minorEastAsia" w:eastAsiaTheme="minorEastAsia" w:cstheme="minorEastAsia"/>
                <w:sz w:val="18"/>
                <w:szCs w:val="18"/>
                <w:lang w:val="en-US" w:eastAsia="zh-CN"/>
              </w:rPr>
              <w:t>；</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rPr>
                <w:rFonts w:hint="default"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5.3具有创新、创意、创作、创业、创富</w:t>
            </w:r>
            <w:r>
              <w:rPr>
                <w:rFonts w:hint="eastAsia" w:asciiTheme="minorEastAsia" w:hAnsiTheme="minorEastAsia" w:cstheme="minorEastAsia"/>
                <w:sz w:val="18"/>
                <w:szCs w:val="18"/>
                <w:lang w:val="en-US" w:eastAsia="zh-CN"/>
              </w:rPr>
              <w:t>意识，做好未来职业规划的能力；</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5.4具有策划与组织</w:t>
            </w:r>
            <w:r>
              <w:rPr>
                <w:rFonts w:hint="eastAsia" w:asciiTheme="minorEastAsia" w:hAnsiTheme="minorEastAsia" w:cstheme="minorEastAsia"/>
                <w:sz w:val="18"/>
                <w:szCs w:val="18"/>
                <w:lang w:val="en-US" w:eastAsia="zh-CN"/>
              </w:rPr>
              <w:t>绘画</w:t>
            </w:r>
            <w:r>
              <w:rPr>
                <w:rFonts w:hint="eastAsia" w:asciiTheme="minorEastAsia" w:hAnsiTheme="minorEastAsia" w:eastAsiaTheme="minorEastAsia" w:cstheme="minorEastAsia"/>
                <w:sz w:val="18"/>
                <w:szCs w:val="18"/>
                <w:lang w:val="en-US" w:eastAsia="zh-CN"/>
              </w:rPr>
              <w:t>活动的能力；</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5.5具备运用现代</w:t>
            </w:r>
            <w:r>
              <w:rPr>
                <w:rFonts w:hint="eastAsia" w:asciiTheme="minorEastAsia" w:hAnsiTheme="minorEastAsia" w:cstheme="minorEastAsia"/>
                <w:sz w:val="18"/>
                <w:szCs w:val="18"/>
                <w:lang w:val="en-US" w:eastAsia="zh-CN"/>
              </w:rPr>
              <w:t>多媒体、自媒体</w:t>
            </w:r>
            <w:r>
              <w:rPr>
                <w:rFonts w:hint="eastAsia" w:asciiTheme="minorEastAsia" w:hAnsiTheme="minorEastAsia" w:eastAsiaTheme="minorEastAsia" w:cstheme="minorEastAsia"/>
                <w:sz w:val="18"/>
                <w:szCs w:val="18"/>
                <w:lang w:val="en-US" w:eastAsia="zh-CN"/>
              </w:rPr>
              <w:t>手段研究、传播、普及</w:t>
            </w:r>
            <w:r>
              <w:rPr>
                <w:rFonts w:hint="eastAsia" w:asciiTheme="minorEastAsia" w:hAnsiTheme="minorEastAsia" w:cstheme="minorEastAsia"/>
                <w:sz w:val="18"/>
                <w:szCs w:val="18"/>
                <w:lang w:val="en-US" w:eastAsia="zh-CN"/>
              </w:rPr>
              <w:t>美术</w:t>
            </w:r>
            <w:r>
              <w:rPr>
                <w:rFonts w:hint="eastAsia" w:asciiTheme="minorEastAsia" w:hAnsiTheme="minorEastAsia" w:eastAsiaTheme="minorEastAsia" w:cstheme="minorEastAsia"/>
                <w:sz w:val="18"/>
                <w:szCs w:val="18"/>
                <w:lang w:val="en-US" w:eastAsia="zh-CN"/>
              </w:rPr>
              <w:t>文化的能力</w:t>
            </w:r>
            <w:r>
              <w:rPr>
                <w:rFonts w:hint="eastAsia" w:asciiTheme="minorEastAsia" w:hAnsiTheme="minorEastAsia" w:cstheme="minorEastAsia"/>
                <w:sz w:val="18"/>
                <w:szCs w:val="18"/>
                <w:lang w:val="en-US" w:eastAsia="zh-CN"/>
              </w:rPr>
              <w:t>。</w:t>
            </w:r>
          </w:p>
        </w:tc>
      </w:tr>
    </w:tbl>
    <w:p>
      <w:pPr>
        <w:keepNext w:val="0"/>
        <w:keepLines w:val="0"/>
        <w:pageBreakBefore w:val="0"/>
        <w:kinsoku/>
        <w:wordWrap/>
        <w:overflowPunct/>
        <w:topLinePunct w:val="0"/>
        <w:autoSpaceDE/>
        <w:autoSpaceDN/>
        <w:bidi w:val="0"/>
        <w:adjustRightInd/>
        <w:snapToGrid/>
        <w:spacing w:beforeAutospacing="0" w:after="0" w:afterAutospacing="0" w:line="360" w:lineRule="atLeast"/>
        <w:jc w:val="both"/>
        <w:textAlignment w:val="auto"/>
        <w:rPr>
          <w:rFonts w:hint="eastAsia" w:cs="宋体" w:asciiTheme="minorEastAsia" w:hAnsiTheme="minorEastAsia" w:eastAsiaTheme="minorEastAsia"/>
          <w:b/>
          <w:sz w:val="21"/>
          <w:szCs w:val="21"/>
        </w:rPr>
      </w:pPr>
    </w:p>
    <w:p>
      <w:pPr>
        <w:keepNext w:val="0"/>
        <w:keepLines w:val="0"/>
        <w:pageBreakBefore w:val="0"/>
        <w:kinsoku/>
        <w:wordWrap/>
        <w:overflowPunct/>
        <w:topLinePunct w:val="0"/>
        <w:autoSpaceDE/>
        <w:autoSpaceDN/>
        <w:bidi w:val="0"/>
        <w:adjustRightInd/>
        <w:snapToGrid/>
        <w:spacing w:beforeAutospacing="0" w:after="0" w:afterAutospacing="0" w:line="360" w:lineRule="atLeast"/>
        <w:jc w:val="both"/>
        <w:textAlignment w:val="auto"/>
        <w:rPr>
          <w:rFonts w:hint="eastAsia" w:cs="宋体" w:asciiTheme="minorEastAsia" w:hAnsiTheme="minorEastAsia" w:eastAsiaTheme="minorEastAsia"/>
          <w:sz w:val="21"/>
          <w:szCs w:val="21"/>
        </w:rPr>
      </w:pPr>
      <w:r>
        <w:rPr>
          <w:rFonts w:hint="eastAsia" w:cs="宋体" w:asciiTheme="minorEastAsia" w:hAnsiTheme="minorEastAsia" w:eastAsiaTheme="minorEastAsia"/>
          <w:b/>
          <w:sz w:val="21"/>
          <w:szCs w:val="21"/>
        </w:rPr>
        <w:t>三、主干学科、能力模块、核心课程</w:t>
      </w:r>
    </w:p>
    <w:p>
      <w:pPr>
        <w:keepNext w:val="0"/>
        <w:keepLines w:val="0"/>
        <w:pageBreakBefore w:val="0"/>
        <w:numPr>
          <w:ilvl w:val="0"/>
          <w:numId w:val="0"/>
        </w:numPr>
        <w:kinsoku/>
        <w:wordWrap/>
        <w:overflowPunct/>
        <w:topLinePunct w:val="0"/>
        <w:autoSpaceDE/>
        <w:autoSpaceDN/>
        <w:bidi w:val="0"/>
        <w:adjustRightInd/>
        <w:snapToGrid/>
        <w:spacing w:beforeAutospacing="0" w:after="0" w:afterAutospacing="0" w:line="360" w:lineRule="atLeast"/>
        <w:ind w:firstLine="210" w:firstLineChars="100"/>
        <w:jc w:val="both"/>
        <w:textAlignment w:val="auto"/>
        <w:rPr>
          <w:rFonts w:hint="eastAsia" w:cs="宋体" w:asciiTheme="minorEastAsia" w:hAnsiTheme="minorEastAsia" w:eastAsiaTheme="minorEastAsia"/>
          <w:sz w:val="21"/>
          <w:szCs w:val="21"/>
        </w:rPr>
      </w:pPr>
      <w:r>
        <w:rPr>
          <w:rFonts w:hint="eastAsia" w:cs="宋体" w:asciiTheme="minorEastAsia" w:hAnsiTheme="minorEastAsia"/>
          <w:sz w:val="21"/>
          <w:szCs w:val="21"/>
          <w:lang w:eastAsia="zh-CN"/>
        </w:rPr>
        <w:t>（</w:t>
      </w:r>
      <w:r>
        <w:rPr>
          <w:rFonts w:hint="eastAsia" w:cs="宋体" w:asciiTheme="minorEastAsia" w:hAnsiTheme="minorEastAsia"/>
          <w:sz w:val="21"/>
          <w:szCs w:val="21"/>
          <w:lang w:val="en-US" w:eastAsia="zh-CN"/>
        </w:rPr>
        <w:t>一</w:t>
      </w:r>
      <w:r>
        <w:rPr>
          <w:rFonts w:hint="eastAsia" w:cs="宋体" w:asciiTheme="minorEastAsia" w:hAnsiTheme="minorEastAsia"/>
          <w:sz w:val="21"/>
          <w:szCs w:val="21"/>
          <w:lang w:eastAsia="zh-CN"/>
        </w:rPr>
        <w:t>）</w:t>
      </w:r>
      <w:r>
        <w:rPr>
          <w:rFonts w:hint="eastAsia" w:cs="宋体" w:asciiTheme="minorEastAsia" w:hAnsiTheme="minorEastAsia" w:eastAsiaTheme="minorEastAsia"/>
          <w:sz w:val="21"/>
          <w:szCs w:val="21"/>
        </w:rPr>
        <w:t>主干学科</w:t>
      </w:r>
    </w:p>
    <w:p>
      <w:pPr>
        <w:spacing w:after="0" w:line="360" w:lineRule="exact"/>
        <w:ind w:firstLine="420" w:firstLineChars="200"/>
        <w:jc w:val="both"/>
        <w:rPr>
          <w:rFonts w:hint="eastAsia" w:cs="宋体" w:asciiTheme="minorEastAsia" w:hAnsiTheme="minorEastAsia"/>
          <w:sz w:val="21"/>
          <w:szCs w:val="21"/>
          <w:lang w:val="en-US" w:eastAsia="zh-CN"/>
        </w:rPr>
      </w:pPr>
      <w:r>
        <w:rPr>
          <w:rFonts w:hint="eastAsia" w:cs="宋体" w:asciiTheme="minorEastAsia" w:hAnsiTheme="minorEastAsia"/>
          <w:sz w:val="21"/>
          <w:szCs w:val="21"/>
          <w:lang w:val="en-US" w:eastAsia="zh-CN"/>
        </w:rPr>
        <w:t>艺术学理论、绘画、教育学理论</w:t>
      </w:r>
    </w:p>
    <w:p>
      <w:pPr>
        <w:keepNext w:val="0"/>
        <w:keepLines w:val="0"/>
        <w:pageBreakBefore w:val="0"/>
        <w:numPr>
          <w:ilvl w:val="0"/>
          <w:numId w:val="0"/>
        </w:numPr>
        <w:kinsoku/>
        <w:wordWrap/>
        <w:overflowPunct/>
        <w:topLinePunct w:val="0"/>
        <w:autoSpaceDE/>
        <w:autoSpaceDN/>
        <w:bidi w:val="0"/>
        <w:adjustRightInd/>
        <w:snapToGrid/>
        <w:spacing w:beforeAutospacing="0" w:after="0" w:afterAutospacing="0" w:line="360" w:lineRule="atLeast"/>
        <w:ind w:firstLine="210" w:firstLineChars="100"/>
        <w:jc w:val="both"/>
        <w:textAlignment w:val="auto"/>
        <w:rPr>
          <w:rFonts w:hint="eastAsia" w:cs="宋体" w:asciiTheme="minorEastAsia" w:hAnsiTheme="minorEastAsia" w:eastAsiaTheme="minorEastAsia"/>
          <w:sz w:val="21"/>
          <w:szCs w:val="21"/>
        </w:rPr>
      </w:pPr>
      <w:r>
        <w:rPr>
          <w:rFonts w:hint="eastAsia" w:cs="宋体" w:asciiTheme="minorEastAsia" w:hAnsiTheme="minorEastAsia"/>
          <w:sz w:val="21"/>
          <w:szCs w:val="21"/>
          <w:lang w:eastAsia="zh-CN"/>
        </w:rPr>
        <w:t>（</w:t>
      </w:r>
      <w:r>
        <w:rPr>
          <w:rFonts w:hint="eastAsia" w:cs="宋体" w:asciiTheme="minorEastAsia" w:hAnsiTheme="minorEastAsia"/>
          <w:sz w:val="21"/>
          <w:szCs w:val="21"/>
          <w:lang w:val="en-US" w:eastAsia="zh-CN"/>
        </w:rPr>
        <w:t>二）</w:t>
      </w:r>
      <w:r>
        <w:rPr>
          <w:rFonts w:hint="eastAsia" w:cs="宋体" w:asciiTheme="minorEastAsia" w:hAnsiTheme="minorEastAsia" w:eastAsiaTheme="minorEastAsia"/>
          <w:sz w:val="21"/>
          <w:szCs w:val="21"/>
        </w:rPr>
        <w:t>专业能力模块及核心课程</w:t>
      </w:r>
    </w:p>
    <w:p>
      <w:pPr>
        <w:spacing w:after="0" w:line="360" w:lineRule="exact"/>
        <w:ind w:firstLine="420" w:firstLineChars="200"/>
        <w:jc w:val="both"/>
        <w:rPr>
          <w:rFonts w:hint="default" w:cs="宋体" w:asciiTheme="minorEastAsia" w:hAnsiTheme="minorEastAsia" w:eastAsiaTheme="minorEastAsia"/>
          <w:sz w:val="21"/>
          <w:szCs w:val="21"/>
          <w:lang w:val="en-US" w:eastAsia="zh-CN"/>
        </w:rPr>
      </w:pPr>
      <w:r>
        <w:rPr>
          <w:rFonts w:hint="eastAsia" w:cs="宋体" w:asciiTheme="minorEastAsia" w:hAnsiTheme="minorEastAsia" w:eastAsiaTheme="minorEastAsia"/>
          <w:sz w:val="21"/>
          <w:szCs w:val="21"/>
        </w:rPr>
        <w:t>1.模块名称：</w:t>
      </w:r>
      <w:r>
        <w:rPr>
          <w:rFonts w:hint="eastAsia" w:cs="宋体" w:asciiTheme="minorEastAsia" w:hAnsiTheme="minorEastAsia"/>
          <w:sz w:val="21"/>
          <w:szCs w:val="21"/>
          <w:lang w:val="en-US" w:eastAsia="zh-CN"/>
        </w:rPr>
        <w:t>通识教育课程、课外教育、学科及专业类课程、专业选修课程、实习实训。</w:t>
      </w:r>
    </w:p>
    <w:p>
      <w:pPr>
        <w:spacing w:after="0" w:line="360" w:lineRule="exact"/>
        <w:ind w:firstLine="420" w:firstLineChars="200"/>
        <w:jc w:val="both"/>
        <w:rPr>
          <w:rFonts w:hint="default" w:cs="宋体" w:asciiTheme="minorEastAsia" w:hAnsiTheme="minorEastAsia" w:eastAsiaTheme="minorEastAsia"/>
          <w:sz w:val="21"/>
          <w:szCs w:val="21"/>
          <w:lang w:val="en-US" w:eastAsia="zh-CN"/>
        </w:rPr>
      </w:pPr>
      <w:r>
        <w:rPr>
          <w:rFonts w:hint="eastAsia" w:cs="宋体" w:asciiTheme="minorEastAsia" w:hAnsiTheme="minorEastAsia" w:eastAsiaTheme="minorEastAsia"/>
          <w:sz w:val="21"/>
          <w:szCs w:val="21"/>
        </w:rPr>
        <w:t>2</w:t>
      </w:r>
      <w:r>
        <w:rPr>
          <w:rFonts w:cs="宋体" w:asciiTheme="minorEastAsia" w:hAnsiTheme="minorEastAsia" w:eastAsiaTheme="minorEastAsia"/>
          <w:sz w:val="21"/>
          <w:szCs w:val="21"/>
        </w:rPr>
        <w:t>.</w:t>
      </w:r>
      <w:r>
        <w:rPr>
          <w:rFonts w:hint="eastAsia" w:cs="宋体" w:asciiTheme="minorEastAsia" w:hAnsiTheme="minorEastAsia"/>
          <w:sz w:val="21"/>
          <w:szCs w:val="21"/>
          <w:lang w:val="en-US" w:eastAsia="zh-CN"/>
        </w:rPr>
        <w:t>主干</w:t>
      </w:r>
      <w:r>
        <w:rPr>
          <w:rFonts w:hint="eastAsia" w:cs="宋体" w:asciiTheme="minorEastAsia" w:hAnsiTheme="minorEastAsia" w:eastAsiaTheme="minorEastAsia"/>
          <w:sz w:val="21"/>
          <w:szCs w:val="21"/>
        </w:rPr>
        <w:t>课程：人物素描</w:t>
      </w:r>
      <w:r>
        <w:rPr>
          <w:rFonts w:hint="eastAsia" w:cs="宋体" w:asciiTheme="minorEastAsia" w:hAnsiTheme="minorEastAsia"/>
          <w:sz w:val="21"/>
          <w:szCs w:val="21"/>
          <w:lang w:eastAsia="zh-CN"/>
        </w:rPr>
        <w:t>、人体素描、黑白插画、现代插图、造型基础、油画基础、材料运用、装饰色彩、油画人像、油画人体、油画风景、造型设计、油画创作。</w:t>
      </w:r>
    </w:p>
    <w:p>
      <w:pPr>
        <w:spacing w:after="0" w:line="360" w:lineRule="exact"/>
        <w:ind w:firstLine="420" w:firstLineChars="200"/>
        <w:jc w:val="both"/>
        <w:rPr>
          <w:rFonts w:hint="eastAsia" w:cs="宋体" w:asciiTheme="minorEastAsia" w:hAnsiTheme="minorEastAsia" w:eastAsiaTheme="minorEastAsia"/>
          <w:sz w:val="21"/>
          <w:szCs w:val="21"/>
          <w:lang w:val="en-US" w:eastAsia="zh-CN"/>
        </w:rPr>
      </w:pPr>
      <w:r>
        <w:rPr>
          <w:rFonts w:cs="宋体" w:asciiTheme="minorEastAsia" w:hAnsiTheme="minorEastAsia" w:eastAsiaTheme="minorEastAsia"/>
          <w:sz w:val="21"/>
          <w:szCs w:val="21"/>
        </w:rPr>
        <w:t>3</w:t>
      </w:r>
      <w:r>
        <w:rPr>
          <w:rFonts w:hint="eastAsia" w:cs="宋体" w:asciiTheme="minorEastAsia" w:hAnsiTheme="minorEastAsia" w:eastAsiaTheme="minorEastAsia"/>
          <w:sz w:val="21"/>
          <w:szCs w:val="21"/>
        </w:rPr>
        <w:t>.教学目标及学习成果</w:t>
      </w:r>
    </w:p>
    <w:tbl>
      <w:tblPr>
        <w:tblStyle w:val="5"/>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308"/>
        <w:gridCol w:w="2572"/>
        <w:gridCol w:w="2860"/>
        <w:gridCol w:w="1340"/>
        <w:gridCol w:w="608"/>
        <w:gridCol w:w="6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trPr>
        <w:tc>
          <w:tcPr>
            <w:tcW w:w="704" w:type="pct"/>
            <w:vMerge w:val="restart"/>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126" w:leftChars="60"/>
              <w:jc w:val="center"/>
              <w:textAlignment w:val="auto"/>
              <w:rPr>
                <w:rFonts w:ascii="Times New Roman" w:hAnsi="Times New Roman" w:eastAsia="宋体" w:cs="宋体"/>
                <w:b/>
                <w:kern w:val="2"/>
                <w:sz w:val="18"/>
                <w:szCs w:val="18"/>
              </w:rPr>
            </w:pPr>
            <w:r>
              <w:rPr>
                <w:rFonts w:hint="eastAsia" w:ascii="Times New Roman" w:hAnsi="Times New Roman" w:eastAsia="宋体" w:cs="宋体"/>
                <w:b/>
                <w:kern w:val="2"/>
                <w:sz w:val="18"/>
                <w:szCs w:val="18"/>
              </w:rPr>
              <w:t>模块名称</w:t>
            </w:r>
          </w:p>
        </w:tc>
        <w:tc>
          <w:tcPr>
            <w:tcW w:w="1384" w:type="pct"/>
            <w:vMerge w:val="restart"/>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Times New Roman" w:hAnsi="Times New Roman" w:eastAsia="宋体" w:cs="宋体"/>
                <w:b/>
                <w:kern w:val="2"/>
                <w:sz w:val="18"/>
                <w:szCs w:val="18"/>
              </w:rPr>
            </w:pPr>
            <w:r>
              <w:rPr>
                <w:rFonts w:hint="eastAsia" w:ascii="Times New Roman" w:hAnsi="Times New Roman" w:eastAsia="宋体" w:cs="宋体"/>
                <w:b/>
                <w:kern w:val="2"/>
                <w:sz w:val="18"/>
                <w:szCs w:val="18"/>
              </w:rPr>
              <w:t>支撑课程</w:t>
            </w:r>
          </w:p>
        </w:tc>
        <w:tc>
          <w:tcPr>
            <w:tcW w:w="1539" w:type="pct"/>
            <w:vMerge w:val="restart"/>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126" w:leftChars="60"/>
              <w:jc w:val="center"/>
              <w:textAlignment w:val="auto"/>
              <w:rPr>
                <w:rFonts w:ascii="Times New Roman" w:hAnsi="Times New Roman" w:eastAsia="宋体" w:cs="宋体"/>
                <w:b/>
                <w:kern w:val="2"/>
                <w:sz w:val="18"/>
                <w:szCs w:val="18"/>
              </w:rPr>
            </w:pPr>
            <w:r>
              <w:rPr>
                <w:rFonts w:hint="eastAsia" w:ascii="Times New Roman" w:hAnsi="Times New Roman" w:eastAsia="宋体" w:cs="宋体"/>
                <w:b/>
                <w:sz w:val="18"/>
                <w:szCs w:val="18"/>
              </w:rPr>
              <w:t>教学目标及学习成果</w:t>
            </w:r>
          </w:p>
        </w:tc>
        <w:tc>
          <w:tcPr>
            <w:tcW w:w="721" w:type="pct"/>
            <w:vMerge w:val="restart"/>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Times New Roman" w:hAnsi="Times New Roman" w:eastAsia="宋体" w:cs="宋体"/>
                <w:b/>
                <w:sz w:val="18"/>
                <w:szCs w:val="18"/>
              </w:rPr>
            </w:pPr>
            <w:r>
              <w:rPr>
                <w:rFonts w:hint="eastAsia" w:ascii="Times New Roman" w:hAnsi="Times New Roman" w:eastAsia="宋体" w:cs="宋体"/>
                <w:b/>
                <w:sz w:val="18"/>
                <w:szCs w:val="18"/>
              </w:rPr>
              <w:t>先修课程</w:t>
            </w:r>
          </w:p>
        </w:tc>
        <w:tc>
          <w:tcPr>
            <w:tcW w:w="650" w:type="pct"/>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188" w:beforeLines="60" w:after="0" w:line="240" w:lineRule="auto"/>
              <w:ind w:left="126" w:leftChars="60"/>
              <w:jc w:val="center"/>
              <w:textAlignment w:val="auto"/>
              <w:rPr>
                <w:rFonts w:ascii="Times New Roman" w:hAnsi="Times New Roman" w:eastAsia="宋体" w:cs="宋体"/>
                <w:b/>
                <w:sz w:val="18"/>
                <w:szCs w:val="18"/>
              </w:rPr>
            </w:pPr>
            <w:r>
              <w:rPr>
                <w:rFonts w:hint="eastAsia" w:ascii="Times New Roman" w:hAnsi="Times New Roman" w:eastAsia="宋体" w:cs="宋体"/>
                <w:b/>
                <w:sz w:val="18"/>
                <w:szCs w:val="18"/>
              </w:rPr>
              <w:t>学习总量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trPr>
        <w:tc>
          <w:tcPr>
            <w:tcW w:w="704" w:type="pct"/>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126" w:leftChars="60"/>
              <w:jc w:val="center"/>
              <w:textAlignment w:val="auto"/>
              <w:rPr>
                <w:rFonts w:ascii="Times New Roman" w:hAnsi="Times New Roman" w:eastAsia="宋体" w:cs="宋体"/>
                <w:sz w:val="18"/>
                <w:szCs w:val="18"/>
              </w:rPr>
            </w:pPr>
          </w:p>
        </w:tc>
        <w:tc>
          <w:tcPr>
            <w:tcW w:w="1384" w:type="pct"/>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126" w:leftChars="60"/>
              <w:jc w:val="center"/>
              <w:textAlignment w:val="auto"/>
              <w:rPr>
                <w:rFonts w:ascii="Times New Roman" w:hAnsi="Times New Roman" w:eastAsia="宋体" w:cs="宋体"/>
                <w:sz w:val="18"/>
                <w:szCs w:val="18"/>
              </w:rPr>
            </w:pPr>
          </w:p>
        </w:tc>
        <w:tc>
          <w:tcPr>
            <w:tcW w:w="1539" w:type="pct"/>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126" w:leftChars="60"/>
              <w:jc w:val="center"/>
              <w:textAlignment w:val="auto"/>
              <w:rPr>
                <w:rFonts w:ascii="Times New Roman" w:hAnsi="Times New Roman" w:eastAsia="宋体" w:cs="宋体"/>
                <w:sz w:val="18"/>
                <w:szCs w:val="18"/>
              </w:rPr>
            </w:pPr>
          </w:p>
        </w:tc>
        <w:tc>
          <w:tcPr>
            <w:tcW w:w="721" w:type="pct"/>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ind w:left="126" w:leftChars="60"/>
              <w:jc w:val="center"/>
              <w:textAlignment w:val="auto"/>
              <w:rPr>
                <w:rFonts w:ascii="Times New Roman" w:hAnsi="Times New Roman" w:eastAsia="宋体" w:cs="宋体"/>
                <w:sz w:val="18"/>
                <w:szCs w:val="18"/>
              </w:rPr>
            </w:pPr>
          </w:p>
        </w:tc>
        <w:tc>
          <w:tcPr>
            <w:tcW w:w="32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188" w:beforeLines="60" w:after="0" w:line="240" w:lineRule="auto"/>
              <w:jc w:val="both"/>
              <w:textAlignment w:val="auto"/>
              <w:rPr>
                <w:rFonts w:ascii="Times New Roman" w:hAnsi="Times New Roman" w:eastAsia="宋体" w:cs="宋体"/>
                <w:b/>
                <w:sz w:val="18"/>
                <w:szCs w:val="18"/>
              </w:rPr>
            </w:pPr>
            <w:r>
              <w:rPr>
                <w:rFonts w:hint="eastAsia" w:ascii="Times New Roman" w:hAnsi="Times New Roman" w:eastAsia="宋体" w:cs="宋体"/>
                <w:b/>
                <w:sz w:val="18"/>
                <w:szCs w:val="18"/>
              </w:rPr>
              <w:t>学时</w:t>
            </w:r>
          </w:p>
        </w:tc>
        <w:tc>
          <w:tcPr>
            <w:tcW w:w="322"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before="188" w:beforeLines="60" w:after="0" w:line="240" w:lineRule="auto"/>
              <w:ind w:left="0" w:leftChars="0"/>
              <w:jc w:val="both"/>
              <w:textAlignment w:val="auto"/>
              <w:rPr>
                <w:rFonts w:ascii="Times New Roman" w:hAnsi="Times New Roman" w:eastAsia="宋体" w:cs="宋体"/>
                <w:b/>
                <w:sz w:val="18"/>
                <w:szCs w:val="18"/>
              </w:rPr>
            </w:pPr>
            <w:r>
              <w:rPr>
                <w:rFonts w:hint="eastAsia" w:ascii="Times New Roman" w:hAnsi="Times New Roman" w:eastAsia="宋体" w:cs="宋体"/>
                <w:b/>
                <w:sz w:val="18"/>
                <w:szCs w:val="18"/>
              </w:rPr>
              <w:t>学分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trPr>
        <w:tc>
          <w:tcPr>
            <w:tcW w:w="70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eastAsia="宋体" w:cs="宋体"/>
                <w:bCs/>
                <w:kern w:val="2"/>
                <w:sz w:val="18"/>
                <w:szCs w:val="18"/>
              </w:rPr>
            </w:pPr>
            <w:r>
              <w:rPr>
                <w:rFonts w:hint="eastAsia" w:ascii="Times New Roman" w:hAnsi="Times New Roman" w:eastAsia="宋体" w:cs="宋体"/>
                <w:bCs/>
                <w:kern w:val="2"/>
                <w:sz w:val="18"/>
                <w:szCs w:val="18"/>
              </w:rPr>
              <w:t>通识教育</w:t>
            </w:r>
            <w:r>
              <w:rPr>
                <w:rFonts w:hint="eastAsia" w:ascii="Times New Roman" w:hAnsi="Times New Roman" w:eastAsia="宋体" w:cs="宋体"/>
                <w:bCs/>
                <w:kern w:val="2"/>
                <w:sz w:val="18"/>
                <w:szCs w:val="18"/>
                <w:lang w:val="en-US" w:eastAsia="zh-CN"/>
              </w:rPr>
              <w:t>课程</w:t>
            </w:r>
          </w:p>
        </w:tc>
        <w:tc>
          <w:tcPr>
            <w:tcW w:w="138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宋体"/>
                <w:sz w:val="18"/>
                <w:szCs w:val="18"/>
                <w:lang w:val="en-US" w:eastAsia="zh-CN"/>
              </w:rPr>
            </w:pPr>
            <w:r>
              <w:rPr>
                <w:rFonts w:hint="eastAsia" w:ascii="Times New Roman" w:hAnsi="Times New Roman" w:eastAsia="宋体" w:cs="宋体"/>
                <w:sz w:val="18"/>
                <w:szCs w:val="18"/>
                <w:lang w:val="en-US" w:eastAsia="zh-CN"/>
              </w:rPr>
              <w:t>思想道德修养与法律基础、马克思主义基本原理、中近代史纲要、毛泽东思想和中国特色社会主义理论体系概论、形势与政策、大学生健康教育</w:t>
            </w:r>
          </w:p>
        </w:tc>
        <w:tc>
          <w:tcPr>
            <w:tcW w:w="15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left="0" w:leftChars="0" w:firstLine="0" w:firstLineChars="0"/>
              <w:jc w:val="both"/>
              <w:textAlignment w:val="auto"/>
              <w:rPr>
                <w:rFonts w:hint="default" w:ascii="Times New Roman" w:hAnsi="Times New Roman" w:eastAsia="宋体" w:cs="宋体"/>
                <w:sz w:val="18"/>
                <w:szCs w:val="18"/>
                <w:lang w:val="en-US" w:eastAsia="zh-CN"/>
              </w:rPr>
            </w:pPr>
            <w:r>
              <w:rPr>
                <w:rFonts w:hint="eastAsia" w:ascii="Times New Roman" w:hAnsi="Times New Roman" w:eastAsia="宋体" w:cs="宋体"/>
                <w:sz w:val="18"/>
                <w:szCs w:val="18"/>
                <w:lang w:val="en-US" w:eastAsia="zh-CN"/>
              </w:rPr>
              <w:t>培养学生形成正确的世界观、人生观、价值观；树立并践行中华民族伟大复兴中国梦的远大理想；了解中国国情和中国的国际地位及其影响，增强国家意识和民族自豪感。通过课程学习掌握生存生活的一般能力，具备管理自己身心健康的能力</w:t>
            </w:r>
          </w:p>
        </w:tc>
        <w:tc>
          <w:tcPr>
            <w:tcW w:w="72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宋体"/>
                <w:kern w:val="2"/>
                <w:sz w:val="18"/>
                <w:szCs w:val="18"/>
                <w:lang w:val="en-US" w:eastAsia="zh-CN" w:bidi="ar-SA"/>
              </w:rPr>
            </w:pPr>
            <w:r>
              <w:rPr>
                <w:rFonts w:hint="eastAsia" w:ascii="Times New Roman" w:hAnsi="Times New Roman" w:eastAsia="宋体" w:cs="宋体"/>
                <w:sz w:val="18"/>
                <w:szCs w:val="18"/>
                <w:lang w:val="en-US" w:eastAsia="zh-CN"/>
              </w:rPr>
              <w:t>思想道德修养与法律基础、马克思主义基本原理、中近代史纲要、毛泽东思想和中国特色社会主义理论体系概论、形势与政策</w:t>
            </w:r>
          </w:p>
        </w:tc>
        <w:tc>
          <w:tcPr>
            <w:tcW w:w="32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宋体"/>
                <w:sz w:val="18"/>
                <w:szCs w:val="18"/>
                <w:lang w:val="en-US" w:eastAsia="zh-CN"/>
              </w:rPr>
            </w:pPr>
            <w:r>
              <w:rPr>
                <w:rFonts w:hint="eastAsia" w:ascii="Times New Roman" w:hAnsi="Times New Roman" w:eastAsia="宋体" w:cs="宋体"/>
                <w:sz w:val="18"/>
                <w:szCs w:val="18"/>
                <w:lang w:val="en-US" w:eastAsia="zh-CN"/>
              </w:rPr>
              <w:t>816</w:t>
            </w:r>
          </w:p>
        </w:tc>
        <w:tc>
          <w:tcPr>
            <w:tcW w:w="322"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宋体"/>
                <w:sz w:val="18"/>
                <w:szCs w:val="18"/>
                <w:lang w:val="en-US" w:eastAsia="zh-CN"/>
              </w:rPr>
            </w:pPr>
            <w:r>
              <w:rPr>
                <w:rFonts w:hint="eastAsia" w:ascii="Times New Roman" w:hAnsi="Times New Roman" w:eastAsia="宋体" w:cs="宋体"/>
                <w:sz w:val="18"/>
                <w:szCs w:val="18"/>
                <w:lang w:val="en-US" w:eastAsia="zh-CN"/>
              </w:rPr>
              <w:t>46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84" w:hRule="atLeast"/>
        </w:trPr>
        <w:tc>
          <w:tcPr>
            <w:tcW w:w="70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宋体"/>
                <w:bCs/>
                <w:kern w:val="2"/>
                <w:sz w:val="18"/>
                <w:szCs w:val="18"/>
                <w:lang w:val="en-US" w:eastAsia="zh-CN"/>
              </w:rPr>
            </w:pPr>
            <w:r>
              <w:rPr>
                <w:rFonts w:hint="eastAsia" w:ascii="Times New Roman" w:hAnsi="Times New Roman" w:eastAsia="宋体" w:cs="宋体"/>
                <w:bCs/>
                <w:kern w:val="2"/>
                <w:sz w:val="18"/>
                <w:szCs w:val="18"/>
                <w:lang w:val="en-US" w:eastAsia="zh-CN"/>
              </w:rPr>
              <w:t>课外教育</w:t>
            </w:r>
          </w:p>
        </w:tc>
        <w:tc>
          <w:tcPr>
            <w:tcW w:w="138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imes New Roman" w:hAnsi="Times New Roman" w:eastAsia="宋体" w:cs="宋体"/>
                <w:sz w:val="18"/>
                <w:szCs w:val="18"/>
                <w:lang w:val="en-US" w:eastAsia="zh-CN"/>
              </w:rPr>
            </w:pPr>
            <w:r>
              <w:rPr>
                <w:rFonts w:hint="eastAsia" w:ascii="Times New Roman" w:hAnsi="Times New Roman" w:eastAsia="宋体" w:cs="宋体"/>
                <w:sz w:val="18"/>
                <w:szCs w:val="18"/>
                <w:lang w:val="en-US" w:eastAsia="zh-CN"/>
              </w:rPr>
              <w:t>军事理论、军事技能、入学教育、安全微课、社会实践、劳动月活动、X教育</w:t>
            </w:r>
          </w:p>
        </w:tc>
        <w:tc>
          <w:tcPr>
            <w:tcW w:w="15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default" w:ascii="Times New Roman" w:hAnsi="Times New Roman" w:eastAsia="宋体" w:cs="宋体"/>
                <w:sz w:val="18"/>
                <w:szCs w:val="18"/>
                <w:lang w:val="en-US" w:eastAsia="zh-CN"/>
              </w:rPr>
            </w:pPr>
            <w:r>
              <w:rPr>
                <w:rFonts w:hint="eastAsia" w:ascii="Times New Roman" w:hAnsi="Times New Roman" w:eastAsia="宋体" w:cs="宋体"/>
                <w:sz w:val="18"/>
                <w:szCs w:val="18"/>
                <w:lang w:val="en-US" w:eastAsia="zh-CN"/>
              </w:rPr>
              <w:t>培养学生健康的心理、扩大学生的视野、增长知识、发展智力。培养学生的实践能力和创造能力、丰富学生的精神生活、增进身心健康</w:t>
            </w:r>
          </w:p>
        </w:tc>
        <w:tc>
          <w:tcPr>
            <w:tcW w:w="72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imes New Roman" w:hAnsi="Times New Roman" w:eastAsia="宋体" w:cs="宋体"/>
                <w:sz w:val="18"/>
                <w:szCs w:val="18"/>
                <w:lang w:val="en-US" w:eastAsia="zh-CN"/>
              </w:rPr>
            </w:pPr>
            <w:r>
              <w:rPr>
                <w:rFonts w:hint="eastAsia" w:ascii="Times New Roman" w:hAnsi="Times New Roman" w:eastAsia="宋体" w:cs="宋体"/>
                <w:sz w:val="18"/>
                <w:szCs w:val="18"/>
                <w:lang w:val="en-US" w:eastAsia="zh-CN"/>
              </w:rPr>
              <w:t>军事理论、军事技能、入学教育、安全微课、社会实践、劳动月活动、X教育</w:t>
            </w:r>
          </w:p>
        </w:tc>
        <w:tc>
          <w:tcPr>
            <w:tcW w:w="32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宋体"/>
                <w:sz w:val="18"/>
                <w:szCs w:val="18"/>
                <w:lang w:val="en-US" w:eastAsia="zh-CN"/>
              </w:rPr>
            </w:pPr>
            <w:r>
              <w:rPr>
                <w:rFonts w:hint="eastAsia" w:ascii="Times New Roman" w:hAnsi="Times New Roman" w:eastAsia="宋体" w:cs="宋体"/>
                <w:sz w:val="18"/>
                <w:szCs w:val="18"/>
                <w:lang w:val="en-US" w:eastAsia="zh-CN"/>
              </w:rPr>
              <w:t>134</w:t>
            </w:r>
          </w:p>
        </w:tc>
        <w:tc>
          <w:tcPr>
            <w:tcW w:w="322"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宋体"/>
                <w:sz w:val="18"/>
                <w:szCs w:val="18"/>
                <w:lang w:val="en-US" w:eastAsia="zh-CN"/>
              </w:rPr>
            </w:pPr>
            <w:r>
              <w:rPr>
                <w:rFonts w:hint="eastAsia" w:ascii="Times New Roman" w:hAnsi="Times New Roman" w:eastAsia="宋体" w:cs="宋体"/>
                <w:sz w:val="18"/>
                <w:szCs w:val="18"/>
                <w:lang w:val="en-US" w:eastAsia="zh-CN"/>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trPr>
        <w:tc>
          <w:tcPr>
            <w:tcW w:w="70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宋体"/>
                <w:b w:val="0"/>
                <w:bCs/>
                <w:kern w:val="2"/>
                <w:sz w:val="18"/>
                <w:szCs w:val="18"/>
                <w:lang w:val="en-US" w:eastAsia="zh-CN"/>
              </w:rPr>
            </w:pPr>
            <w:r>
              <w:rPr>
                <w:rFonts w:hint="eastAsia" w:ascii="Times New Roman" w:hAnsi="Times New Roman" w:eastAsia="宋体" w:cs="宋体"/>
                <w:b w:val="0"/>
                <w:bCs/>
                <w:kern w:val="2"/>
                <w:sz w:val="18"/>
                <w:szCs w:val="18"/>
                <w:lang w:val="en-US" w:eastAsia="zh-CN"/>
              </w:rPr>
              <w:t>专业</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eastAsia="宋体" w:cs="宋体"/>
                <w:bCs/>
                <w:kern w:val="2"/>
                <w:sz w:val="18"/>
                <w:szCs w:val="18"/>
              </w:rPr>
            </w:pPr>
            <w:r>
              <w:rPr>
                <w:rFonts w:hint="eastAsia" w:ascii="Times New Roman" w:hAnsi="Times New Roman" w:eastAsia="宋体" w:cs="宋体"/>
                <w:b w:val="0"/>
                <w:bCs/>
                <w:kern w:val="2"/>
                <w:sz w:val="18"/>
                <w:szCs w:val="18"/>
                <w:lang w:val="en-US" w:eastAsia="zh-CN"/>
              </w:rPr>
              <w:t>基础课程</w:t>
            </w:r>
          </w:p>
        </w:tc>
        <w:tc>
          <w:tcPr>
            <w:tcW w:w="138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宋体"/>
                <w:sz w:val="18"/>
                <w:szCs w:val="18"/>
                <w:lang w:val="en-US" w:eastAsia="zh-CN"/>
              </w:rPr>
            </w:pPr>
            <w:r>
              <w:rPr>
                <w:rFonts w:hint="eastAsia" w:ascii="Times New Roman" w:hAnsi="Times New Roman" w:eastAsia="宋体" w:cs="宋体"/>
                <w:sz w:val="18"/>
                <w:szCs w:val="18"/>
                <w:lang w:val="en-US" w:eastAsia="zh-CN"/>
              </w:rPr>
              <w:t>基础素描、基础色彩、透视学、艺术解剖学、中国美术史、外国美术史、艺术概论</w:t>
            </w:r>
          </w:p>
        </w:tc>
        <w:tc>
          <w:tcPr>
            <w:tcW w:w="15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default" w:ascii="Times New Roman" w:hAnsi="Times New Roman" w:eastAsia="宋体" w:cs="宋体"/>
                <w:sz w:val="18"/>
                <w:szCs w:val="18"/>
                <w:lang w:val="en-US" w:eastAsia="zh-CN"/>
              </w:rPr>
            </w:pPr>
            <w:r>
              <w:rPr>
                <w:rFonts w:hint="eastAsia" w:ascii="Times New Roman" w:hAnsi="Times New Roman" w:eastAsia="宋体" w:cs="宋体"/>
                <w:sz w:val="18"/>
                <w:szCs w:val="18"/>
                <w:lang w:val="en-US" w:eastAsia="zh-CN"/>
              </w:rPr>
              <w:t>建构绘画专业基本理论知识体系，加强对美术教育本质、规律、价值的认知，树立正确的专业思想，形成教师的职业操守</w:t>
            </w:r>
          </w:p>
        </w:tc>
        <w:tc>
          <w:tcPr>
            <w:tcW w:w="72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宋体"/>
                <w:sz w:val="18"/>
                <w:szCs w:val="18"/>
                <w:lang w:val="en-US"/>
              </w:rPr>
            </w:pPr>
            <w:r>
              <w:rPr>
                <w:rFonts w:hint="eastAsia" w:ascii="Times New Roman" w:hAnsi="Times New Roman" w:eastAsia="宋体" w:cs="宋体"/>
                <w:sz w:val="18"/>
                <w:szCs w:val="18"/>
                <w:lang w:val="en-US" w:eastAsia="zh-CN"/>
              </w:rPr>
              <w:t>基础素描、基础色彩</w:t>
            </w:r>
          </w:p>
        </w:tc>
        <w:tc>
          <w:tcPr>
            <w:tcW w:w="32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宋体"/>
                <w:sz w:val="18"/>
                <w:szCs w:val="18"/>
                <w:lang w:val="en-US" w:eastAsia="zh-CN"/>
              </w:rPr>
            </w:pPr>
            <w:r>
              <w:rPr>
                <w:rFonts w:hint="eastAsia" w:ascii="Times New Roman" w:hAnsi="Times New Roman" w:eastAsia="宋体" w:cs="宋体"/>
                <w:sz w:val="18"/>
                <w:szCs w:val="18"/>
                <w:lang w:val="en-US" w:eastAsia="zh-CN"/>
              </w:rPr>
              <w:t>480</w:t>
            </w:r>
          </w:p>
        </w:tc>
        <w:tc>
          <w:tcPr>
            <w:tcW w:w="322"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宋体"/>
                <w:sz w:val="18"/>
                <w:szCs w:val="18"/>
                <w:lang w:val="en-US" w:eastAsia="zh-CN"/>
              </w:rPr>
            </w:pPr>
            <w:r>
              <w:rPr>
                <w:rFonts w:hint="eastAsia" w:ascii="Times New Roman" w:hAnsi="Times New Roman" w:eastAsia="宋体" w:cs="宋体"/>
                <w:sz w:val="18"/>
                <w:szCs w:val="18"/>
                <w:lang w:val="en-US" w:eastAsia="zh-CN"/>
              </w:rPr>
              <w:t>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trPr>
        <w:tc>
          <w:tcPr>
            <w:tcW w:w="70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宋体"/>
                <w:bCs/>
                <w:kern w:val="2"/>
                <w:sz w:val="18"/>
                <w:szCs w:val="18"/>
                <w:lang w:val="en-US" w:eastAsia="zh-CN"/>
              </w:rPr>
            </w:pPr>
            <w:r>
              <w:rPr>
                <w:rFonts w:hint="eastAsia" w:ascii="Times New Roman" w:hAnsi="Times New Roman" w:eastAsia="宋体" w:cs="宋体"/>
                <w:bCs/>
                <w:kern w:val="2"/>
                <w:sz w:val="18"/>
                <w:szCs w:val="18"/>
                <w:lang w:val="en-US" w:eastAsia="zh-CN"/>
              </w:rPr>
              <w:t>专业</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eastAsia="宋体" w:cs="宋体"/>
                <w:bCs/>
                <w:kern w:val="2"/>
                <w:sz w:val="18"/>
                <w:szCs w:val="18"/>
              </w:rPr>
            </w:pPr>
            <w:r>
              <w:rPr>
                <w:rFonts w:hint="eastAsia" w:ascii="Times New Roman" w:hAnsi="Times New Roman" w:eastAsia="宋体" w:cs="宋体"/>
                <w:bCs/>
                <w:kern w:val="2"/>
                <w:sz w:val="18"/>
                <w:szCs w:val="18"/>
                <w:lang w:val="en-US" w:eastAsia="zh-CN"/>
              </w:rPr>
              <w:t>主修课程</w:t>
            </w:r>
          </w:p>
        </w:tc>
        <w:tc>
          <w:tcPr>
            <w:tcW w:w="138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宋体"/>
                <w:sz w:val="18"/>
                <w:szCs w:val="18"/>
                <w:lang w:val="en-US" w:eastAsia="zh-CN"/>
              </w:rPr>
            </w:pPr>
            <w:r>
              <w:rPr>
                <w:rFonts w:hint="default" w:ascii="Times New Roman" w:hAnsi="Times New Roman" w:eastAsia="宋体" w:cs="宋体"/>
                <w:sz w:val="18"/>
                <w:szCs w:val="18"/>
                <w:lang w:val="en-US" w:eastAsia="zh-CN"/>
              </w:rPr>
              <w:t>人物素描、人体素描、黑白插画、现代插图、造型基础、油画基础、材料运用、装饰色彩、油画人像、油画人体、油画风景、造型设计、油画创作</w:t>
            </w:r>
          </w:p>
        </w:tc>
        <w:tc>
          <w:tcPr>
            <w:tcW w:w="15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default" w:ascii="Times New Roman" w:hAnsi="Times New Roman" w:eastAsia="宋体" w:cs="宋体"/>
                <w:sz w:val="18"/>
                <w:szCs w:val="18"/>
                <w:lang w:val="en-US" w:eastAsia="zh-CN"/>
              </w:rPr>
            </w:pPr>
            <w:r>
              <w:rPr>
                <w:rFonts w:hint="eastAsia" w:ascii="Times New Roman" w:hAnsi="Times New Roman" w:eastAsia="宋体" w:cs="宋体"/>
                <w:sz w:val="18"/>
                <w:szCs w:val="18"/>
                <w:lang w:val="en-US" w:eastAsia="zh-CN"/>
              </w:rPr>
              <w:t>建构美术感知与绘画表现技能体系，掌握中小学美术绘画教育教学的步骤、方法、手段，为从事中小学美术教育教学夯实基础能力</w:t>
            </w:r>
          </w:p>
        </w:tc>
        <w:tc>
          <w:tcPr>
            <w:tcW w:w="72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宋体"/>
                <w:sz w:val="18"/>
                <w:szCs w:val="18"/>
                <w:lang w:val="en-US"/>
              </w:rPr>
            </w:pPr>
            <w:r>
              <w:rPr>
                <w:rFonts w:hint="eastAsia" w:ascii="Times New Roman" w:hAnsi="Times New Roman" w:eastAsia="宋体" w:cs="宋体"/>
                <w:sz w:val="18"/>
                <w:szCs w:val="18"/>
                <w:lang w:val="en-US" w:eastAsia="zh-CN"/>
              </w:rPr>
              <w:t>基础素描、基础色彩、透视学、艺术解剖学</w:t>
            </w:r>
          </w:p>
        </w:tc>
        <w:tc>
          <w:tcPr>
            <w:tcW w:w="32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宋体"/>
                <w:sz w:val="18"/>
                <w:szCs w:val="18"/>
                <w:lang w:val="en-US" w:eastAsia="zh-CN"/>
              </w:rPr>
            </w:pPr>
            <w:r>
              <w:rPr>
                <w:rFonts w:hint="eastAsia" w:ascii="Times New Roman" w:hAnsi="Times New Roman" w:eastAsia="宋体" w:cs="宋体"/>
                <w:sz w:val="18"/>
                <w:szCs w:val="18"/>
                <w:lang w:val="en-US" w:eastAsia="zh-CN"/>
              </w:rPr>
              <w:t>672</w:t>
            </w:r>
          </w:p>
        </w:tc>
        <w:tc>
          <w:tcPr>
            <w:tcW w:w="322"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宋体"/>
                <w:sz w:val="18"/>
                <w:szCs w:val="18"/>
                <w:lang w:val="en-US" w:eastAsia="zh-CN"/>
              </w:rPr>
            </w:pPr>
            <w:r>
              <w:rPr>
                <w:rFonts w:hint="eastAsia" w:ascii="Times New Roman" w:hAnsi="Times New Roman" w:eastAsia="宋体" w:cs="宋体"/>
                <w:sz w:val="18"/>
                <w:szCs w:val="18"/>
                <w:lang w:val="en-US" w:eastAsia="zh-CN"/>
              </w:rPr>
              <w:t>42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7" w:hRule="atLeast"/>
        </w:trPr>
        <w:tc>
          <w:tcPr>
            <w:tcW w:w="70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宋体"/>
                <w:bCs/>
                <w:kern w:val="2"/>
                <w:sz w:val="18"/>
                <w:szCs w:val="18"/>
                <w:lang w:val="en-US" w:eastAsia="zh-CN"/>
              </w:rPr>
            </w:pPr>
            <w:r>
              <w:rPr>
                <w:rFonts w:hint="eastAsia" w:ascii="Times New Roman" w:hAnsi="Times New Roman" w:eastAsia="宋体" w:cs="宋体"/>
                <w:bCs/>
                <w:kern w:val="2"/>
                <w:sz w:val="18"/>
                <w:szCs w:val="18"/>
                <w:lang w:val="en-US" w:eastAsia="zh-CN"/>
              </w:rPr>
              <w:t>专业选修课程</w:t>
            </w:r>
          </w:p>
        </w:tc>
        <w:tc>
          <w:tcPr>
            <w:tcW w:w="138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宋体"/>
                <w:sz w:val="18"/>
                <w:szCs w:val="18"/>
                <w:lang w:val="en-US" w:eastAsia="zh-CN"/>
              </w:rPr>
            </w:pPr>
            <w:r>
              <w:rPr>
                <w:rFonts w:hint="default" w:ascii="Times New Roman" w:hAnsi="Times New Roman" w:eastAsia="宋体" w:cs="宋体"/>
                <w:sz w:val="18"/>
                <w:szCs w:val="18"/>
                <w:lang w:val="en-US" w:eastAsia="zh-CN"/>
              </w:rPr>
              <w:t>美术作品赏析</w:t>
            </w:r>
            <w:r>
              <w:rPr>
                <w:rFonts w:hint="eastAsia" w:ascii="Times New Roman" w:hAnsi="Times New Roman" w:eastAsia="宋体" w:cs="宋体"/>
                <w:sz w:val="18"/>
                <w:szCs w:val="18"/>
                <w:lang w:val="en-US" w:eastAsia="zh-CN"/>
              </w:rPr>
              <w:t>、创作采风、云南重彩画、装饰画、剪纸艺术、云南扎染艺术、民间手工编织、印刷技法、浮雕创作、手绘插画设计、书法、摄影、舞蹈作品赏析、音乐作品赏析</w:t>
            </w:r>
          </w:p>
        </w:tc>
        <w:tc>
          <w:tcPr>
            <w:tcW w:w="15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default" w:ascii="Times New Roman" w:hAnsi="Times New Roman" w:eastAsia="宋体" w:cs="宋体"/>
                <w:sz w:val="18"/>
                <w:szCs w:val="18"/>
                <w:lang w:val="en-US" w:eastAsia="zh-CN"/>
              </w:rPr>
            </w:pPr>
            <w:r>
              <w:rPr>
                <w:rFonts w:hint="eastAsia" w:ascii="Times New Roman" w:hAnsi="Times New Roman" w:eastAsia="宋体" w:cs="宋体"/>
                <w:sz w:val="18"/>
                <w:szCs w:val="18"/>
                <w:lang w:val="en-US" w:eastAsia="zh-CN"/>
              </w:rPr>
              <w:t>培养学生专业主要课程外的知识，建立综合的专业基本能力，培养学生能够适应多种岗位要求</w:t>
            </w:r>
          </w:p>
        </w:tc>
        <w:tc>
          <w:tcPr>
            <w:tcW w:w="72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宋体"/>
                <w:sz w:val="18"/>
                <w:szCs w:val="18"/>
                <w:lang w:val="en-US" w:eastAsia="zh-CN"/>
              </w:rPr>
            </w:pPr>
            <w:r>
              <w:rPr>
                <w:rFonts w:hint="eastAsia" w:ascii="Times New Roman" w:hAnsi="Times New Roman" w:eastAsia="宋体" w:cs="宋体"/>
                <w:sz w:val="18"/>
                <w:szCs w:val="18"/>
                <w:lang w:val="en-US" w:eastAsia="zh-CN"/>
              </w:rPr>
              <w:t>基础素描、基础色彩、速写、设计基础</w:t>
            </w:r>
          </w:p>
        </w:tc>
        <w:tc>
          <w:tcPr>
            <w:tcW w:w="32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宋体"/>
                <w:sz w:val="18"/>
                <w:szCs w:val="18"/>
                <w:lang w:val="en-US" w:eastAsia="zh-CN"/>
              </w:rPr>
            </w:pPr>
            <w:r>
              <w:rPr>
                <w:rFonts w:hint="eastAsia" w:ascii="Times New Roman" w:hAnsi="Times New Roman" w:eastAsia="宋体" w:cs="宋体"/>
                <w:sz w:val="18"/>
                <w:szCs w:val="18"/>
                <w:lang w:val="en-US" w:eastAsia="zh-CN"/>
              </w:rPr>
              <w:t>256</w:t>
            </w:r>
          </w:p>
        </w:tc>
        <w:tc>
          <w:tcPr>
            <w:tcW w:w="322"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宋体"/>
                <w:sz w:val="18"/>
                <w:szCs w:val="18"/>
                <w:lang w:val="en-US" w:eastAsia="zh-CN"/>
              </w:rPr>
            </w:pPr>
            <w:r>
              <w:rPr>
                <w:rFonts w:hint="eastAsia" w:ascii="Times New Roman" w:hAnsi="Times New Roman" w:eastAsia="宋体" w:cs="宋体"/>
                <w:sz w:val="18"/>
                <w:szCs w:val="18"/>
                <w:lang w:val="en-US" w:eastAsia="zh-CN"/>
              </w:rPr>
              <w:t>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7" w:hRule="atLeast"/>
        </w:trPr>
        <w:tc>
          <w:tcPr>
            <w:tcW w:w="70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cs="宋体" w:asciiTheme="minorEastAsia" w:hAnsiTheme="minorEastAsia"/>
                <w:sz w:val="18"/>
                <w:szCs w:val="18"/>
                <w:lang w:val="en-US" w:eastAsia="zh-CN"/>
              </w:rPr>
            </w:pPr>
            <w:r>
              <w:rPr>
                <w:rFonts w:hint="eastAsia" w:cs="宋体" w:asciiTheme="minorEastAsia" w:hAnsiTheme="minorEastAsia"/>
                <w:sz w:val="18"/>
                <w:szCs w:val="18"/>
                <w:lang w:val="en-US" w:eastAsia="zh-CN"/>
              </w:rPr>
              <w:t>专业集中</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宋体"/>
                <w:bCs/>
                <w:kern w:val="2"/>
                <w:sz w:val="18"/>
                <w:szCs w:val="18"/>
                <w:lang w:val="en-US" w:eastAsia="zh-CN" w:bidi="ar-SA"/>
              </w:rPr>
            </w:pPr>
            <w:r>
              <w:rPr>
                <w:rFonts w:hint="eastAsia" w:cs="宋体" w:asciiTheme="minorEastAsia" w:hAnsiTheme="minorEastAsia"/>
                <w:sz w:val="18"/>
                <w:szCs w:val="18"/>
                <w:lang w:val="en-US" w:eastAsia="zh-CN"/>
              </w:rPr>
              <w:t>实践</w:t>
            </w:r>
          </w:p>
        </w:tc>
        <w:tc>
          <w:tcPr>
            <w:tcW w:w="1384"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imes New Roman" w:hAnsi="Times New Roman" w:eastAsia="宋体" w:cs="宋体"/>
                <w:kern w:val="2"/>
                <w:sz w:val="18"/>
                <w:szCs w:val="18"/>
                <w:lang w:val="en-US" w:eastAsia="zh-CN" w:bidi="ar-SA"/>
              </w:rPr>
            </w:pPr>
            <w:r>
              <w:rPr>
                <w:rFonts w:hint="eastAsia" w:ascii="Times New Roman" w:hAnsi="Times New Roman" w:eastAsia="宋体" w:cs="宋体"/>
                <w:sz w:val="18"/>
                <w:szCs w:val="18"/>
                <w:lang w:val="en-US" w:eastAsia="zh-CN"/>
              </w:rPr>
              <w:t>教学实践－秋季、教学实践－春季、毕业实习、毕业论文、毕业创作</w:t>
            </w:r>
          </w:p>
        </w:tc>
        <w:tc>
          <w:tcPr>
            <w:tcW w:w="1539"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Times New Roman" w:hAnsi="Times New Roman" w:eastAsia="宋体" w:cs="宋体"/>
                <w:kern w:val="2"/>
                <w:sz w:val="18"/>
                <w:szCs w:val="18"/>
                <w:lang w:val="en-US" w:eastAsia="zh-CN" w:bidi="ar-SA"/>
              </w:rPr>
            </w:pPr>
            <w:r>
              <w:rPr>
                <w:rFonts w:hint="eastAsia" w:ascii="Times New Roman" w:hAnsi="Times New Roman" w:eastAsia="宋体" w:cs="宋体"/>
                <w:sz w:val="18"/>
                <w:szCs w:val="18"/>
                <w:lang w:val="en-US" w:eastAsia="zh-CN"/>
              </w:rPr>
              <w:t>本环节旨在加强绘画专业基础理论与绘画技能相互融会贯通，形成有效的专业技能实践，并将绘画与教育有机结合，建构绘画教育教学知识能力，并初步形成绘画教育研究与学术研究能力</w:t>
            </w:r>
          </w:p>
        </w:tc>
        <w:tc>
          <w:tcPr>
            <w:tcW w:w="721"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宋体"/>
                <w:kern w:val="2"/>
                <w:sz w:val="18"/>
                <w:szCs w:val="18"/>
                <w:lang w:val="en-US" w:eastAsia="zh-CN" w:bidi="ar-SA"/>
              </w:rPr>
            </w:pPr>
            <w:r>
              <w:rPr>
                <w:rFonts w:hint="eastAsia" w:ascii="Times New Roman" w:hAnsi="Times New Roman" w:eastAsia="宋体" w:cs="宋体"/>
                <w:sz w:val="18"/>
                <w:szCs w:val="18"/>
                <w:lang w:val="en-US" w:eastAsia="zh-CN"/>
              </w:rPr>
              <w:t>专业技能集训</w:t>
            </w:r>
          </w:p>
        </w:tc>
        <w:tc>
          <w:tcPr>
            <w:tcW w:w="327"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宋体"/>
                <w:kern w:val="2"/>
                <w:sz w:val="18"/>
                <w:szCs w:val="18"/>
                <w:lang w:val="en-US" w:eastAsia="zh-CN" w:bidi="ar-SA"/>
              </w:rPr>
            </w:pPr>
            <w:r>
              <w:rPr>
                <w:rFonts w:hint="eastAsia" w:ascii="Times New Roman" w:hAnsi="Times New Roman" w:eastAsia="宋体" w:cs="宋体"/>
                <w:sz w:val="18"/>
                <w:szCs w:val="18"/>
                <w:lang w:val="en-US" w:eastAsia="zh-CN"/>
              </w:rPr>
              <w:t>720</w:t>
            </w:r>
          </w:p>
        </w:tc>
        <w:tc>
          <w:tcPr>
            <w:tcW w:w="322"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宋体"/>
                <w:kern w:val="2"/>
                <w:sz w:val="18"/>
                <w:szCs w:val="18"/>
                <w:lang w:val="en-US" w:eastAsia="zh-CN" w:bidi="ar-SA"/>
              </w:rPr>
            </w:pPr>
            <w:r>
              <w:rPr>
                <w:rFonts w:hint="eastAsia" w:ascii="Times New Roman" w:hAnsi="Times New Roman" w:eastAsia="宋体" w:cs="宋体"/>
                <w:sz w:val="18"/>
                <w:szCs w:val="18"/>
                <w:lang w:val="en-US" w:eastAsia="zh-CN"/>
              </w:rPr>
              <w:t>16</w:t>
            </w:r>
          </w:p>
        </w:tc>
      </w:tr>
    </w:tbl>
    <w:p>
      <w:pPr>
        <w:numPr>
          <w:ilvl w:val="0"/>
          <w:numId w:val="0"/>
        </w:numPr>
        <w:spacing w:after="0" w:line="360" w:lineRule="exact"/>
        <w:jc w:val="both"/>
        <w:rPr>
          <w:rFonts w:hint="eastAsia" w:cs="宋体" w:asciiTheme="minorEastAsia" w:hAnsiTheme="minorEastAsia"/>
          <w:sz w:val="21"/>
          <w:szCs w:val="21"/>
          <w:lang w:eastAsia="zh-CN"/>
        </w:rPr>
      </w:pP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2" w:firstLineChars="200"/>
        <w:jc w:val="both"/>
        <w:textAlignment w:val="auto"/>
        <w:rPr>
          <w:rFonts w:cs="宋体" w:asciiTheme="minorEastAsia" w:hAnsiTheme="minorEastAsia" w:eastAsiaTheme="minorEastAsia"/>
          <w:sz w:val="21"/>
          <w:szCs w:val="21"/>
        </w:rPr>
      </w:pPr>
      <w:r>
        <w:rPr>
          <w:rFonts w:hint="eastAsia" w:cs="宋体" w:asciiTheme="minorEastAsia" w:hAnsiTheme="minorEastAsia" w:eastAsiaTheme="minorEastAsia"/>
          <w:b/>
          <w:sz w:val="21"/>
          <w:szCs w:val="21"/>
        </w:rPr>
        <w:t>四、学制与学位</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基本学制：4年</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cs="宋体" w:asciiTheme="minorEastAsia" w:hAnsiTheme="minorEastAsia" w:eastAsiaTheme="minorEastAsia"/>
          <w:sz w:val="21"/>
          <w:szCs w:val="21"/>
        </w:rPr>
      </w:pPr>
      <w:r>
        <w:rPr>
          <w:rFonts w:hint="eastAsia" w:cs="宋体" w:asciiTheme="minorEastAsia" w:hAnsiTheme="minorEastAsia" w:eastAsiaTheme="minorEastAsia"/>
          <w:sz w:val="21"/>
          <w:szCs w:val="21"/>
        </w:rPr>
        <w:t>修业年限：3</w:t>
      </w:r>
      <w:r>
        <w:rPr>
          <w:rFonts w:hint="eastAsia" w:cs="宋体" w:asciiTheme="minorEastAsia" w:hAnsiTheme="minorEastAsia"/>
          <w:sz w:val="21"/>
          <w:szCs w:val="21"/>
          <w:lang w:eastAsia="zh-CN"/>
        </w:rPr>
        <w:t>—</w:t>
      </w:r>
      <w:r>
        <w:rPr>
          <w:rFonts w:hint="eastAsia" w:cs="宋体" w:asciiTheme="minorEastAsia" w:hAnsiTheme="minorEastAsia" w:eastAsiaTheme="minorEastAsia"/>
          <w:sz w:val="21"/>
          <w:szCs w:val="21"/>
        </w:rPr>
        <w:t>6年</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cs="宋体" w:asciiTheme="minorEastAsia" w:hAnsiTheme="minorEastAsia" w:eastAsiaTheme="minorEastAsia"/>
          <w:b/>
          <w:sz w:val="21"/>
          <w:szCs w:val="21"/>
        </w:rPr>
      </w:pPr>
      <w:r>
        <w:rPr>
          <w:rFonts w:hint="eastAsia" w:cs="宋体" w:asciiTheme="minorEastAsia" w:hAnsiTheme="minorEastAsia" w:eastAsiaTheme="minorEastAsia"/>
          <w:sz w:val="21"/>
          <w:szCs w:val="21"/>
        </w:rPr>
        <w:t>授予学位：</w:t>
      </w:r>
      <w:r>
        <w:rPr>
          <w:rFonts w:hint="eastAsia" w:cs="宋体" w:asciiTheme="minorEastAsia" w:hAnsiTheme="minorEastAsia" w:eastAsiaTheme="minorEastAsia"/>
          <w:sz w:val="21"/>
          <w:szCs w:val="21"/>
          <w:lang w:val="en-US" w:eastAsia="zh-CN"/>
        </w:rPr>
        <w:t>艺术学学士学位</w:t>
      </w: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tLeast"/>
        <w:ind w:firstLine="422" w:firstLineChars="200"/>
        <w:jc w:val="both"/>
        <w:textAlignment w:val="auto"/>
        <w:rPr>
          <w:rFonts w:hint="eastAsia" w:cs="宋体" w:asciiTheme="minorEastAsia" w:hAnsiTheme="minorEastAsia"/>
          <w:b/>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0" w:afterAutospacing="0" w:line="360" w:lineRule="atLeast"/>
        <w:ind w:firstLine="422" w:firstLineChars="200"/>
        <w:jc w:val="both"/>
        <w:textAlignment w:val="auto"/>
        <w:rPr>
          <w:rFonts w:cs="宋体" w:asciiTheme="minorEastAsia" w:hAnsiTheme="minorEastAsia" w:eastAsiaTheme="minorEastAsia"/>
          <w:b/>
          <w:sz w:val="21"/>
          <w:szCs w:val="21"/>
        </w:rPr>
      </w:pPr>
      <w:r>
        <w:rPr>
          <w:rFonts w:hint="eastAsia" w:cs="宋体" w:asciiTheme="minorEastAsia" w:hAnsiTheme="minorEastAsia"/>
          <w:b/>
          <w:sz w:val="21"/>
          <w:szCs w:val="21"/>
          <w:lang w:val="en-US" w:eastAsia="zh-CN"/>
        </w:rPr>
        <w:t>五</w:t>
      </w:r>
      <w:r>
        <w:rPr>
          <w:rFonts w:hint="eastAsia" w:cs="宋体" w:asciiTheme="minorEastAsia" w:hAnsiTheme="minorEastAsia" w:eastAsiaTheme="minorEastAsia"/>
          <w:b/>
          <w:sz w:val="21"/>
          <w:szCs w:val="21"/>
        </w:rPr>
        <w:t>、专业主要实践环节</w:t>
      </w:r>
    </w:p>
    <w:tbl>
      <w:tblPr>
        <w:tblStyle w:val="5"/>
        <w:tblW w:w="929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24"/>
        <w:gridCol w:w="1482"/>
        <w:gridCol w:w="951"/>
        <w:gridCol w:w="2615"/>
        <w:gridCol w:w="729"/>
        <w:gridCol w:w="1572"/>
        <w:gridCol w:w="132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624"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cs="宋体" w:asciiTheme="minorEastAsia" w:hAnsiTheme="minorEastAsia" w:eastAsiaTheme="minorEastAsia"/>
                <w:b/>
                <w:sz w:val="18"/>
                <w:szCs w:val="18"/>
              </w:rPr>
            </w:pPr>
            <w:r>
              <w:rPr>
                <w:rFonts w:hint="eastAsia" w:cs="宋体" w:asciiTheme="minorEastAsia" w:hAnsiTheme="minorEastAsia" w:eastAsiaTheme="minorEastAsia"/>
                <w:b/>
                <w:sz w:val="18"/>
                <w:szCs w:val="18"/>
              </w:rPr>
              <w:t>序号</w:t>
            </w:r>
          </w:p>
        </w:tc>
        <w:tc>
          <w:tcPr>
            <w:tcW w:w="148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cs="宋体" w:asciiTheme="minorEastAsia" w:hAnsiTheme="minorEastAsia" w:eastAsiaTheme="minorEastAsia"/>
                <w:b/>
                <w:sz w:val="18"/>
                <w:szCs w:val="18"/>
              </w:rPr>
            </w:pPr>
            <w:r>
              <w:rPr>
                <w:rFonts w:hint="eastAsia" w:cs="宋体" w:asciiTheme="minorEastAsia" w:hAnsiTheme="minorEastAsia" w:eastAsiaTheme="minorEastAsia"/>
                <w:b/>
                <w:sz w:val="18"/>
                <w:szCs w:val="18"/>
              </w:rPr>
              <w:t>实践课程</w:t>
            </w:r>
          </w:p>
        </w:tc>
        <w:tc>
          <w:tcPr>
            <w:tcW w:w="95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cs="宋体" w:asciiTheme="minorEastAsia" w:hAnsiTheme="minorEastAsia" w:eastAsiaTheme="minorEastAsia"/>
                <w:b/>
                <w:sz w:val="18"/>
                <w:szCs w:val="18"/>
              </w:rPr>
            </w:pPr>
            <w:r>
              <w:rPr>
                <w:rFonts w:hint="eastAsia" w:cs="宋体" w:asciiTheme="minorEastAsia" w:hAnsiTheme="minorEastAsia" w:eastAsiaTheme="minorEastAsia"/>
                <w:b/>
                <w:sz w:val="18"/>
                <w:szCs w:val="18"/>
              </w:rPr>
              <w:t>是否必修</w:t>
            </w:r>
          </w:p>
        </w:tc>
        <w:tc>
          <w:tcPr>
            <w:tcW w:w="2615"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cs="宋体" w:asciiTheme="minorEastAsia" w:hAnsiTheme="minorEastAsia" w:eastAsiaTheme="minorEastAsia"/>
                <w:b/>
                <w:sz w:val="18"/>
                <w:szCs w:val="18"/>
              </w:rPr>
            </w:pPr>
            <w:r>
              <w:rPr>
                <w:rFonts w:hint="eastAsia" w:cs="宋体" w:asciiTheme="minorEastAsia" w:hAnsiTheme="minorEastAsia" w:eastAsiaTheme="minorEastAsia"/>
                <w:b/>
                <w:sz w:val="18"/>
                <w:szCs w:val="18"/>
              </w:rPr>
              <w:t>主要实践项目</w:t>
            </w:r>
          </w:p>
        </w:tc>
        <w:tc>
          <w:tcPr>
            <w:tcW w:w="729"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cs="宋体" w:asciiTheme="minorEastAsia" w:hAnsiTheme="minorEastAsia" w:eastAsiaTheme="minorEastAsia"/>
                <w:b/>
                <w:sz w:val="18"/>
                <w:szCs w:val="18"/>
              </w:rPr>
            </w:pPr>
            <w:r>
              <w:rPr>
                <w:rFonts w:hint="eastAsia" w:cs="宋体" w:asciiTheme="minorEastAsia" w:hAnsiTheme="minorEastAsia" w:eastAsiaTheme="minorEastAsia"/>
                <w:b/>
                <w:sz w:val="18"/>
                <w:szCs w:val="18"/>
              </w:rPr>
              <w:t>课时</w:t>
            </w:r>
          </w:p>
        </w:tc>
        <w:tc>
          <w:tcPr>
            <w:tcW w:w="157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cs="宋体" w:asciiTheme="minorEastAsia" w:hAnsiTheme="minorEastAsia" w:eastAsiaTheme="minorEastAsia"/>
                <w:b/>
                <w:sz w:val="18"/>
                <w:szCs w:val="18"/>
              </w:rPr>
            </w:pPr>
            <w:r>
              <w:rPr>
                <w:rFonts w:hint="eastAsia" w:cs="宋体" w:asciiTheme="minorEastAsia" w:hAnsiTheme="minorEastAsia" w:eastAsiaTheme="minorEastAsia"/>
                <w:b/>
                <w:sz w:val="18"/>
                <w:szCs w:val="18"/>
              </w:rPr>
              <w:t>学期/周次</w:t>
            </w:r>
          </w:p>
        </w:tc>
        <w:tc>
          <w:tcPr>
            <w:tcW w:w="1326" w:type="dxa"/>
            <w:tcBorders>
              <w:left w:val="single" w:color="auto" w:sz="4" w:space="0"/>
            </w:tcBorders>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cs="宋体" w:asciiTheme="minorEastAsia" w:hAnsiTheme="minorEastAsia" w:eastAsiaTheme="minorEastAsia"/>
                <w:b/>
                <w:sz w:val="18"/>
                <w:szCs w:val="18"/>
              </w:rPr>
            </w:pPr>
            <w:r>
              <w:rPr>
                <w:rFonts w:hint="eastAsia" w:cs="宋体" w:asciiTheme="minorEastAsia" w:hAnsiTheme="minorEastAsia" w:eastAsiaTheme="minorEastAsia"/>
                <w:b/>
                <w:sz w:val="18"/>
                <w:szCs w:val="18"/>
              </w:rPr>
              <w:t>场所（含校外）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0" w:hRule="atLeast"/>
          <w:jc w:val="center"/>
        </w:trPr>
        <w:tc>
          <w:tcPr>
            <w:tcW w:w="624"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1</w:t>
            </w:r>
          </w:p>
        </w:tc>
        <w:tc>
          <w:tcPr>
            <w:tcW w:w="148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eastAsiaTheme="minorEastAsia"/>
                <w:sz w:val="18"/>
                <w:szCs w:val="18"/>
                <w:lang w:val="en-US" w:eastAsia="zh-CN"/>
              </w:rPr>
            </w:pPr>
            <w:r>
              <w:rPr>
                <w:rFonts w:hint="eastAsia" w:cs="宋体" w:asciiTheme="minorEastAsia" w:hAnsiTheme="minorEastAsia"/>
                <w:sz w:val="18"/>
                <w:szCs w:val="18"/>
                <w:lang w:val="en-US" w:eastAsia="zh-CN"/>
              </w:rPr>
              <w:t>入学教育</w:t>
            </w:r>
          </w:p>
        </w:tc>
        <w:tc>
          <w:tcPr>
            <w:tcW w:w="951"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eastAsiaTheme="minorEastAsia"/>
                <w:sz w:val="18"/>
                <w:szCs w:val="18"/>
                <w:lang w:val="en-US" w:eastAsia="zh-CN"/>
              </w:rPr>
            </w:pPr>
            <w:r>
              <w:rPr>
                <w:rFonts w:hint="eastAsia" w:cs="宋体" w:asciiTheme="minorEastAsia" w:hAnsiTheme="minorEastAsia"/>
                <w:sz w:val="18"/>
                <w:szCs w:val="18"/>
                <w:lang w:val="en-US" w:eastAsia="zh-CN"/>
              </w:rPr>
              <w:t>必修</w:t>
            </w:r>
          </w:p>
        </w:tc>
        <w:tc>
          <w:tcPr>
            <w:tcW w:w="2615"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eastAsiaTheme="minorEastAsia"/>
                <w:sz w:val="18"/>
                <w:szCs w:val="18"/>
                <w:lang w:val="en-US" w:eastAsia="zh-CN"/>
              </w:rPr>
            </w:pPr>
          </w:p>
        </w:tc>
        <w:tc>
          <w:tcPr>
            <w:tcW w:w="729"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eastAsiaTheme="minorEastAsia"/>
                <w:sz w:val="18"/>
                <w:szCs w:val="18"/>
                <w:lang w:val="en-US" w:eastAsia="zh-CN"/>
              </w:rPr>
            </w:pPr>
            <w:r>
              <w:rPr>
                <w:rFonts w:hint="eastAsia" w:cs="宋体" w:asciiTheme="minorEastAsia" w:hAnsiTheme="minorEastAsia"/>
                <w:sz w:val="18"/>
                <w:szCs w:val="18"/>
                <w:lang w:val="en-US" w:eastAsia="zh-CN"/>
              </w:rPr>
              <w:t>16</w:t>
            </w:r>
          </w:p>
        </w:tc>
        <w:tc>
          <w:tcPr>
            <w:tcW w:w="157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eastAsiaTheme="minorEastAsia"/>
                <w:sz w:val="18"/>
                <w:szCs w:val="18"/>
                <w:lang w:val="en-US" w:eastAsia="zh-CN"/>
              </w:rPr>
            </w:pPr>
            <w:r>
              <w:rPr>
                <w:rFonts w:hint="eastAsia" w:cs="宋体" w:asciiTheme="minorEastAsia" w:hAnsiTheme="minorEastAsia"/>
                <w:sz w:val="18"/>
                <w:szCs w:val="18"/>
                <w:lang w:val="en-US" w:eastAsia="zh-CN"/>
              </w:rPr>
              <w:t>1（1）</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eastAsiaTheme="minorEastAsia"/>
                <w:sz w:val="18"/>
                <w:szCs w:val="18"/>
                <w:lang w:val="en-US" w:eastAsia="zh-CN"/>
              </w:rPr>
            </w:pPr>
            <w:r>
              <w:rPr>
                <w:rFonts w:hint="eastAsia" w:cs="宋体" w:asciiTheme="minorEastAsia" w:hAnsiTheme="minorEastAsia"/>
                <w:sz w:val="18"/>
                <w:szCs w:val="18"/>
                <w:lang w:val="en-US" w:eastAsia="zh-CN"/>
              </w:rPr>
              <w:t>校内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24"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2</w:t>
            </w:r>
          </w:p>
        </w:tc>
        <w:tc>
          <w:tcPr>
            <w:tcW w:w="148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eastAsiaTheme="minorEastAsia"/>
                <w:sz w:val="18"/>
                <w:szCs w:val="18"/>
                <w:lang w:val="en-US" w:eastAsia="zh-CN"/>
              </w:rPr>
            </w:pPr>
            <w:r>
              <w:rPr>
                <w:rFonts w:hint="eastAsia" w:cs="宋体" w:asciiTheme="minorEastAsia" w:hAnsiTheme="minorEastAsia"/>
                <w:sz w:val="18"/>
                <w:szCs w:val="18"/>
                <w:lang w:val="en-US" w:eastAsia="zh-CN"/>
              </w:rPr>
              <w:t>军训</w:t>
            </w:r>
          </w:p>
        </w:tc>
        <w:tc>
          <w:tcPr>
            <w:tcW w:w="951"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cs="宋体" w:asciiTheme="minorEastAsia" w:hAnsiTheme="minorEastAsia" w:eastAsiaTheme="minorEastAsia"/>
                <w:sz w:val="18"/>
                <w:szCs w:val="18"/>
              </w:rPr>
            </w:pPr>
            <w:r>
              <w:rPr>
                <w:rFonts w:hint="eastAsia" w:cs="宋体" w:asciiTheme="minorEastAsia" w:hAnsiTheme="minorEastAsia"/>
                <w:sz w:val="18"/>
                <w:szCs w:val="18"/>
                <w:lang w:val="en-US" w:eastAsia="zh-CN"/>
              </w:rPr>
              <w:t>必修</w:t>
            </w:r>
          </w:p>
        </w:tc>
        <w:tc>
          <w:tcPr>
            <w:tcW w:w="2615"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eastAsiaTheme="minorEastAsia"/>
                <w:sz w:val="18"/>
                <w:szCs w:val="18"/>
                <w:lang w:val="en-US" w:eastAsia="zh-CN"/>
              </w:rPr>
            </w:pPr>
          </w:p>
        </w:tc>
        <w:tc>
          <w:tcPr>
            <w:tcW w:w="729"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eastAsiaTheme="minorEastAsia"/>
                <w:sz w:val="18"/>
                <w:szCs w:val="18"/>
                <w:lang w:val="en-US" w:eastAsia="zh-CN"/>
              </w:rPr>
            </w:pPr>
            <w:r>
              <w:rPr>
                <w:rFonts w:hint="eastAsia" w:cs="宋体" w:asciiTheme="minorEastAsia" w:hAnsiTheme="minorEastAsia"/>
                <w:sz w:val="18"/>
                <w:szCs w:val="18"/>
                <w:lang w:val="en-US" w:eastAsia="zh-CN"/>
              </w:rPr>
              <w:t>78</w:t>
            </w:r>
          </w:p>
        </w:tc>
        <w:tc>
          <w:tcPr>
            <w:tcW w:w="157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eastAsiaTheme="minorEastAsia"/>
                <w:sz w:val="18"/>
                <w:szCs w:val="18"/>
                <w:lang w:val="en-US" w:eastAsia="zh-CN"/>
              </w:rPr>
            </w:pPr>
            <w:r>
              <w:rPr>
                <w:rFonts w:hint="eastAsia" w:cs="宋体" w:asciiTheme="minorEastAsia" w:hAnsiTheme="minorEastAsia"/>
                <w:sz w:val="18"/>
                <w:szCs w:val="18"/>
                <w:lang w:val="en-US" w:eastAsia="zh-CN"/>
              </w:rPr>
              <w:t>1（1-4）</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ind w:firstLine="180" w:firstLineChars="100"/>
              <w:jc w:val="both"/>
              <w:textAlignment w:val="auto"/>
              <w:rPr>
                <w:rFonts w:hint="default" w:cs="宋体" w:asciiTheme="minorEastAsia" w:hAnsiTheme="minorEastAsia" w:eastAsiaTheme="minorEastAsia"/>
                <w:sz w:val="18"/>
                <w:szCs w:val="18"/>
                <w:lang w:val="en-US" w:eastAsia="zh-CN"/>
              </w:rPr>
            </w:pPr>
            <w:r>
              <w:rPr>
                <w:rFonts w:hint="eastAsia" w:cs="宋体" w:asciiTheme="minorEastAsia" w:hAnsiTheme="minorEastAsia"/>
                <w:sz w:val="18"/>
                <w:szCs w:val="18"/>
                <w:lang w:val="en-US" w:eastAsia="zh-CN"/>
              </w:rPr>
              <w:t>军训基地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24"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3</w:t>
            </w:r>
          </w:p>
        </w:tc>
        <w:tc>
          <w:tcPr>
            <w:tcW w:w="148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eastAsiaTheme="minorEastAsia"/>
                <w:sz w:val="18"/>
                <w:szCs w:val="18"/>
                <w:lang w:val="en-US" w:eastAsia="zh-CN"/>
              </w:rPr>
            </w:pPr>
            <w:r>
              <w:rPr>
                <w:rFonts w:hint="eastAsia" w:cs="宋体" w:asciiTheme="minorEastAsia" w:hAnsiTheme="minorEastAsia"/>
                <w:sz w:val="18"/>
                <w:szCs w:val="18"/>
                <w:lang w:val="en-US" w:eastAsia="zh-CN"/>
              </w:rPr>
              <w:t>教学实践</w:t>
            </w:r>
          </w:p>
        </w:tc>
        <w:tc>
          <w:tcPr>
            <w:tcW w:w="951"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cs="宋体" w:asciiTheme="minorEastAsia" w:hAnsiTheme="minorEastAsia" w:eastAsiaTheme="minorEastAsia"/>
                <w:sz w:val="18"/>
                <w:szCs w:val="18"/>
              </w:rPr>
            </w:pPr>
            <w:r>
              <w:rPr>
                <w:rFonts w:hint="eastAsia" w:cs="宋体" w:asciiTheme="minorEastAsia" w:hAnsiTheme="minorEastAsia"/>
                <w:sz w:val="18"/>
                <w:szCs w:val="18"/>
                <w:lang w:val="en-US" w:eastAsia="zh-CN"/>
              </w:rPr>
              <w:t>必修</w:t>
            </w:r>
          </w:p>
        </w:tc>
        <w:tc>
          <w:tcPr>
            <w:tcW w:w="2615"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eastAsiaTheme="minorEastAsia"/>
                <w:sz w:val="18"/>
                <w:szCs w:val="18"/>
                <w:lang w:val="en-US" w:eastAsia="zh-CN"/>
              </w:rPr>
            </w:pPr>
            <w:r>
              <w:rPr>
                <w:rFonts w:hint="eastAsia" w:cs="宋体" w:asciiTheme="minorEastAsia" w:hAnsiTheme="minorEastAsia"/>
                <w:sz w:val="18"/>
                <w:szCs w:val="18"/>
                <w:lang w:val="en-US" w:eastAsia="zh-CN"/>
              </w:rPr>
              <w:t>画展、采风</w:t>
            </w:r>
          </w:p>
        </w:tc>
        <w:tc>
          <w:tcPr>
            <w:tcW w:w="729"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eastAsiaTheme="minorEastAsia"/>
                <w:sz w:val="18"/>
                <w:szCs w:val="18"/>
                <w:lang w:val="en-US" w:eastAsia="zh-CN"/>
              </w:rPr>
            </w:pPr>
            <w:r>
              <w:rPr>
                <w:rFonts w:hint="eastAsia" w:cs="宋体" w:asciiTheme="minorEastAsia" w:hAnsiTheme="minorEastAsia"/>
                <w:sz w:val="18"/>
                <w:szCs w:val="18"/>
                <w:lang w:val="en-US" w:eastAsia="zh-CN"/>
              </w:rPr>
              <w:t>160</w:t>
            </w:r>
          </w:p>
        </w:tc>
        <w:tc>
          <w:tcPr>
            <w:tcW w:w="157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eastAsiaTheme="minorEastAsia"/>
                <w:sz w:val="18"/>
                <w:szCs w:val="18"/>
                <w:lang w:val="en-US" w:eastAsia="zh-CN"/>
              </w:rPr>
            </w:pPr>
            <w:r>
              <w:rPr>
                <w:rFonts w:hint="eastAsia" w:cs="宋体" w:asciiTheme="minorEastAsia" w:hAnsiTheme="minorEastAsia"/>
                <w:sz w:val="18"/>
                <w:szCs w:val="18"/>
                <w:lang w:val="en-US" w:eastAsia="zh-CN"/>
              </w:rPr>
              <w:t>3、4</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eastAsiaTheme="minorEastAsia"/>
                <w:sz w:val="18"/>
                <w:szCs w:val="18"/>
                <w:lang w:val="en-US" w:eastAsia="zh-CN"/>
              </w:rPr>
            </w:pPr>
            <w:r>
              <w:rPr>
                <w:rFonts w:hint="eastAsia" w:cs="宋体" w:asciiTheme="minorEastAsia" w:hAnsiTheme="minorEastAsia"/>
                <w:sz w:val="18"/>
                <w:szCs w:val="18"/>
                <w:lang w:val="en-US" w:eastAsia="zh-CN"/>
              </w:rPr>
              <w:t>报告厅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9" w:hRule="atLeast"/>
          <w:jc w:val="center"/>
        </w:trPr>
        <w:tc>
          <w:tcPr>
            <w:tcW w:w="624"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cs="宋体" w:asciiTheme="minorEastAsia" w:hAnsiTheme="minorEastAsia" w:eastAsiaTheme="minorEastAsia"/>
                <w:sz w:val="18"/>
                <w:szCs w:val="18"/>
              </w:rPr>
            </w:pPr>
            <w:r>
              <w:rPr>
                <w:rFonts w:hint="eastAsia" w:cs="宋体" w:asciiTheme="minorEastAsia" w:hAnsiTheme="minorEastAsia" w:eastAsiaTheme="minorEastAsia"/>
                <w:sz w:val="18"/>
                <w:szCs w:val="18"/>
              </w:rPr>
              <w:t>4</w:t>
            </w:r>
          </w:p>
        </w:tc>
        <w:tc>
          <w:tcPr>
            <w:tcW w:w="148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eastAsiaTheme="minorEastAsia"/>
                <w:sz w:val="18"/>
                <w:szCs w:val="18"/>
                <w:lang w:val="en-US" w:eastAsia="zh-CN"/>
              </w:rPr>
            </w:pPr>
            <w:r>
              <w:rPr>
                <w:rFonts w:hint="eastAsia" w:cs="宋体" w:asciiTheme="minorEastAsia" w:hAnsiTheme="minorEastAsia"/>
                <w:sz w:val="18"/>
                <w:szCs w:val="18"/>
                <w:lang w:val="en-US" w:eastAsia="zh-CN"/>
              </w:rPr>
              <w:t>社会实践</w:t>
            </w:r>
          </w:p>
        </w:tc>
        <w:tc>
          <w:tcPr>
            <w:tcW w:w="951"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cs="宋体" w:asciiTheme="minorEastAsia" w:hAnsiTheme="minorEastAsia" w:eastAsiaTheme="minorEastAsia"/>
                <w:sz w:val="18"/>
                <w:szCs w:val="18"/>
              </w:rPr>
            </w:pPr>
            <w:r>
              <w:rPr>
                <w:rFonts w:hint="eastAsia" w:cs="宋体" w:asciiTheme="minorEastAsia" w:hAnsiTheme="minorEastAsia"/>
                <w:sz w:val="18"/>
                <w:szCs w:val="18"/>
                <w:lang w:val="en-US" w:eastAsia="zh-CN"/>
              </w:rPr>
              <w:t>必修</w:t>
            </w:r>
          </w:p>
        </w:tc>
        <w:tc>
          <w:tcPr>
            <w:tcW w:w="2615"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left"/>
              <w:textAlignment w:val="auto"/>
              <w:rPr>
                <w:rFonts w:hint="default" w:cs="宋体" w:asciiTheme="minorEastAsia" w:hAnsiTheme="minorEastAsia" w:eastAsiaTheme="minorEastAsia"/>
                <w:sz w:val="18"/>
                <w:szCs w:val="18"/>
                <w:lang w:val="en-US" w:eastAsia="zh-CN"/>
              </w:rPr>
            </w:pPr>
            <w:r>
              <w:rPr>
                <w:rFonts w:hint="eastAsia" w:cs="宋体" w:asciiTheme="minorEastAsia" w:hAnsiTheme="minorEastAsia"/>
                <w:sz w:val="18"/>
                <w:szCs w:val="18"/>
                <w:lang w:val="en-US" w:eastAsia="zh-CN"/>
              </w:rPr>
              <w:t xml:space="preserve">专题调查、课题调研、职场体验 </w:t>
            </w:r>
          </w:p>
        </w:tc>
        <w:tc>
          <w:tcPr>
            <w:tcW w:w="729"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eastAsiaTheme="minorEastAsia"/>
                <w:sz w:val="18"/>
                <w:szCs w:val="18"/>
                <w:lang w:val="en-US" w:eastAsia="zh-CN"/>
              </w:rPr>
            </w:pPr>
            <w:r>
              <w:rPr>
                <w:rFonts w:hint="eastAsia" w:cs="宋体" w:asciiTheme="minorEastAsia" w:hAnsiTheme="minorEastAsia"/>
                <w:sz w:val="18"/>
                <w:szCs w:val="18"/>
                <w:lang w:val="en-US" w:eastAsia="zh-CN"/>
              </w:rPr>
              <w:t>20</w:t>
            </w:r>
          </w:p>
        </w:tc>
        <w:tc>
          <w:tcPr>
            <w:tcW w:w="157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eastAsiaTheme="minorEastAsia"/>
                <w:sz w:val="18"/>
                <w:szCs w:val="18"/>
                <w:lang w:val="en-US"/>
              </w:rPr>
            </w:pPr>
            <w:r>
              <w:rPr>
                <w:rFonts w:hint="eastAsia" w:cs="宋体" w:asciiTheme="minorEastAsia" w:hAnsiTheme="minorEastAsia"/>
                <w:sz w:val="18"/>
                <w:szCs w:val="18"/>
                <w:lang w:val="en-US" w:eastAsia="zh-CN"/>
              </w:rPr>
              <w:t>4</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eastAsiaTheme="minorEastAsia"/>
                <w:sz w:val="18"/>
                <w:szCs w:val="18"/>
                <w:lang w:val="en-US" w:eastAsia="zh-CN"/>
              </w:rPr>
            </w:pPr>
            <w:r>
              <w:rPr>
                <w:rFonts w:hint="eastAsia" w:cs="宋体" w:asciiTheme="minorEastAsia" w:hAnsiTheme="minorEastAsia"/>
                <w:sz w:val="18"/>
                <w:szCs w:val="18"/>
                <w:lang w:val="en-US" w:eastAsia="zh-CN"/>
              </w:rPr>
              <w:t>寒暑假（校外）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24"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eastAsiaTheme="minorEastAsia"/>
                <w:sz w:val="18"/>
                <w:szCs w:val="18"/>
                <w:lang w:val="en-US" w:eastAsia="zh-CN"/>
              </w:rPr>
            </w:pPr>
            <w:r>
              <w:rPr>
                <w:rFonts w:hint="eastAsia" w:cs="宋体" w:asciiTheme="minorEastAsia" w:hAnsiTheme="minorEastAsia"/>
                <w:sz w:val="18"/>
                <w:szCs w:val="18"/>
                <w:lang w:val="en-US" w:eastAsia="zh-CN"/>
              </w:rPr>
              <w:t>5</w:t>
            </w:r>
          </w:p>
        </w:tc>
        <w:tc>
          <w:tcPr>
            <w:tcW w:w="148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毕业论文（设计）</w:t>
            </w:r>
          </w:p>
        </w:tc>
        <w:tc>
          <w:tcPr>
            <w:tcW w:w="951"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cs="宋体" w:asciiTheme="minorEastAsia" w:hAnsiTheme="minorEastAsia" w:eastAsiaTheme="minorEastAsia"/>
                <w:sz w:val="18"/>
                <w:szCs w:val="18"/>
              </w:rPr>
            </w:pPr>
            <w:r>
              <w:rPr>
                <w:rFonts w:hint="eastAsia" w:cs="宋体" w:asciiTheme="minorEastAsia" w:hAnsiTheme="minorEastAsia"/>
                <w:sz w:val="18"/>
                <w:szCs w:val="18"/>
                <w:lang w:val="en-US" w:eastAsia="zh-CN"/>
              </w:rPr>
              <w:t>必修</w:t>
            </w:r>
          </w:p>
        </w:tc>
        <w:tc>
          <w:tcPr>
            <w:tcW w:w="2615"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eastAsiaTheme="minorEastAsia"/>
                <w:sz w:val="18"/>
                <w:szCs w:val="18"/>
                <w:lang w:val="en-US" w:eastAsia="zh-CN"/>
              </w:rPr>
            </w:pPr>
            <w:r>
              <w:rPr>
                <w:rFonts w:hint="eastAsia" w:cs="宋体" w:asciiTheme="minorEastAsia" w:hAnsiTheme="minorEastAsia"/>
                <w:sz w:val="18"/>
                <w:szCs w:val="18"/>
                <w:lang w:val="en-US" w:eastAsia="zh-CN"/>
              </w:rPr>
              <w:t>毕业论文选题、开题、撰写</w:t>
            </w:r>
          </w:p>
        </w:tc>
        <w:tc>
          <w:tcPr>
            <w:tcW w:w="729"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160</w:t>
            </w:r>
          </w:p>
        </w:tc>
        <w:tc>
          <w:tcPr>
            <w:tcW w:w="157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8（11-18）</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校内、校外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24"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eastAsiaTheme="minorEastAsia"/>
                <w:sz w:val="18"/>
                <w:szCs w:val="18"/>
                <w:lang w:val="en-US" w:eastAsia="zh-CN"/>
              </w:rPr>
            </w:pPr>
            <w:r>
              <w:rPr>
                <w:rFonts w:hint="eastAsia" w:cs="宋体" w:asciiTheme="minorEastAsia" w:hAnsiTheme="minorEastAsia"/>
                <w:sz w:val="18"/>
                <w:szCs w:val="18"/>
                <w:lang w:val="en-US" w:eastAsia="zh-CN"/>
              </w:rPr>
              <w:t>6</w:t>
            </w:r>
          </w:p>
        </w:tc>
        <w:tc>
          <w:tcPr>
            <w:tcW w:w="148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eastAsiaTheme="minorEastAsia"/>
                <w:sz w:val="18"/>
                <w:szCs w:val="18"/>
              </w:rPr>
            </w:pPr>
            <w:r>
              <w:rPr>
                <w:rFonts w:hint="eastAsia" w:ascii="Times New Roman" w:hAnsi="Times New Roman" w:eastAsia="宋体" w:cs="宋体"/>
                <w:sz w:val="18"/>
                <w:szCs w:val="18"/>
                <w:lang w:val="en-US" w:eastAsia="zh-CN"/>
              </w:rPr>
              <w:t>毕业展演与设计</w:t>
            </w:r>
          </w:p>
        </w:tc>
        <w:tc>
          <w:tcPr>
            <w:tcW w:w="951"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cs="宋体" w:asciiTheme="minorEastAsia" w:hAnsiTheme="minorEastAsia" w:eastAsiaTheme="minorEastAsia"/>
                <w:sz w:val="18"/>
                <w:szCs w:val="18"/>
              </w:rPr>
            </w:pPr>
            <w:r>
              <w:rPr>
                <w:rFonts w:hint="eastAsia" w:cs="宋体" w:asciiTheme="minorEastAsia" w:hAnsiTheme="minorEastAsia"/>
                <w:sz w:val="18"/>
                <w:szCs w:val="18"/>
                <w:lang w:val="en-US" w:eastAsia="zh-CN"/>
              </w:rPr>
              <w:t>必修</w:t>
            </w:r>
          </w:p>
        </w:tc>
        <w:tc>
          <w:tcPr>
            <w:tcW w:w="2615"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w:t>
            </w:r>
          </w:p>
        </w:tc>
        <w:tc>
          <w:tcPr>
            <w:tcW w:w="729"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eastAsiaTheme="minorEastAsia"/>
                <w:sz w:val="18"/>
                <w:szCs w:val="18"/>
                <w:lang w:val="en-US" w:eastAsia="zh-CN"/>
              </w:rPr>
            </w:pPr>
            <w:r>
              <w:rPr>
                <w:rFonts w:hint="eastAsia" w:cs="宋体" w:asciiTheme="minorEastAsia" w:hAnsiTheme="minorEastAsia"/>
                <w:sz w:val="18"/>
                <w:szCs w:val="18"/>
                <w:lang w:val="en-US" w:eastAsia="zh-CN"/>
              </w:rPr>
              <w:t>160</w:t>
            </w:r>
          </w:p>
        </w:tc>
        <w:tc>
          <w:tcPr>
            <w:tcW w:w="157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eastAsiaTheme="minorEastAsia"/>
                <w:sz w:val="18"/>
                <w:szCs w:val="18"/>
                <w:lang w:eastAsia="zh-CN"/>
              </w:rPr>
            </w:pPr>
            <w:r>
              <w:rPr>
                <w:rFonts w:hint="eastAsia" w:cs="宋体" w:asciiTheme="minorEastAsia" w:hAnsiTheme="minorEastAsia"/>
                <w:sz w:val="18"/>
                <w:szCs w:val="18"/>
                <w:lang w:val="en-US" w:eastAsia="zh-CN"/>
              </w:rPr>
              <w:t>7</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eastAsiaTheme="minorEastAsia"/>
                <w:sz w:val="18"/>
                <w:szCs w:val="18"/>
              </w:rPr>
            </w:pPr>
            <w:r>
              <w:rPr>
                <w:rFonts w:hint="eastAsia" w:cs="宋体" w:asciiTheme="minorEastAsia" w:hAnsiTheme="minorEastAsia" w:eastAsiaTheme="minorEastAsia"/>
                <w:sz w:val="18"/>
                <w:szCs w:val="18"/>
              </w:rPr>
              <w:t>实习基地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624"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sz w:val="18"/>
                <w:szCs w:val="18"/>
                <w:lang w:val="en-US" w:eastAsia="zh-CN"/>
              </w:rPr>
            </w:pPr>
            <w:r>
              <w:rPr>
                <w:rFonts w:hint="eastAsia" w:cs="宋体" w:asciiTheme="minorEastAsia" w:hAnsiTheme="minorEastAsia"/>
                <w:sz w:val="18"/>
                <w:szCs w:val="18"/>
                <w:lang w:val="en-US" w:eastAsia="zh-CN"/>
              </w:rPr>
              <w:t>7</w:t>
            </w:r>
          </w:p>
        </w:tc>
        <w:tc>
          <w:tcPr>
            <w:tcW w:w="148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sz w:val="18"/>
                <w:szCs w:val="18"/>
                <w:lang w:val="en-US" w:eastAsia="zh-CN"/>
              </w:rPr>
            </w:pPr>
            <w:r>
              <w:rPr>
                <w:rFonts w:hint="eastAsia" w:ascii="Times New Roman" w:hAnsi="Times New Roman" w:eastAsia="宋体" w:cs="宋体"/>
                <w:sz w:val="18"/>
                <w:szCs w:val="18"/>
                <w:lang w:val="en-US" w:eastAsia="zh-CN"/>
              </w:rPr>
              <w:t>毕业展演与设计</w:t>
            </w:r>
          </w:p>
        </w:tc>
        <w:tc>
          <w:tcPr>
            <w:tcW w:w="951"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sz w:val="18"/>
                <w:szCs w:val="18"/>
                <w:lang w:val="en-US" w:eastAsia="zh-CN"/>
              </w:rPr>
            </w:pPr>
            <w:r>
              <w:rPr>
                <w:rFonts w:hint="eastAsia" w:cs="宋体" w:asciiTheme="minorEastAsia" w:hAnsiTheme="minorEastAsia"/>
                <w:sz w:val="18"/>
                <w:szCs w:val="18"/>
                <w:lang w:val="en-US" w:eastAsia="zh-CN"/>
              </w:rPr>
              <w:t>必修</w:t>
            </w:r>
          </w:p>
        </w:tc>
        <w:tc>
          <w:tcPr>
            <w:tcW w:w="2615"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eastAsiaTheme="minorEastAsia"/>
                <w:sz w:val="18"/>
                <w:szCs w:val="18"/>
                <w:lang w:val="en-US" w:eastAsia="zh-CN"/>
              </w:rPr>
            </w:pPr>
            <w:r>
              <w:rPr>
                <w:rFonts w:hint="eastAsia" w:cs="宋体" w:asciiTheme="minorEastAsia" w:hAnsiTheme="minorEastAsia"/>
                <w:sz w:val="18"/>
                <w:szCs w:val="18"/>
                <w:lang w:val="en-US" w:eastAsia="zh-CN"/>
              </w:rPr>
              <w:t>作品创作、毕业画展、作品展</w:t>
            </w:r>
          </w:p>
        </w:tc>
        <w:tc>
          <w:tcPr>
            <w:tcW w:w="729"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sz w:val="18"/>
                <w:szCs w:val="18"/>
                <w:lang w:val="en-US" w:eastAsia="zh-CN"/>
              </w:rPr>
            </w:pPr>
            <w:r>
              <w:rPr>
                <w:rFonts w:hint="eastAsia" w:cs="宋体" w:asciiTheme="minorEastAsia" w:hAnsiTheme="minorEastAsia"/>
                <w:sz w:val="18"/>
                <w:szCs w:val="18"/>
                <w:lang w:val="en-US" w:eastAsia="zh-CN"/>
              </w:rPr>
              <w:t>240</w:t>
            </w:r>
          </w:p>
        </w:tc>
        <w:tc>
          <w:tcPr>
            <w:tcW w:w="157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sz w:val="18"/>
                <w:szCs w:val="18"/>
                <w:lang w:val="en-US" w:eastAsia="zh-CN"/>
              </w:rPr>
            </w:pPr>
            <w:r>
              <w:rPr>
                <w:rFonts w:hint="eastAsia" w:cs="宋体" w:asciiTheme="minorEastAsia" w:hAnsiTheme="minorEastAsia"/>
                <w:sz w:val="18"/>
                <w:szCs w:val="18"/>
                <w:lang w:val="en-US" w:eastAsia="zh-CN"/>
              </w:rPr>
              <w:t>8</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eastAsiaTheme="minorEastAsia"/>
                <w:sz w:val="18"/>
                <w:szCs w:val="18"/>
              </w:rPr>
            </w:pPr>
            <w:r>
              <w:rPr>
                <w:rFonts w:hint="eastAsia" w:cs="宋体" w:asciiTheme="minorEastAsia" w:hAnsiTheme="minorEastAsia"/>
                <w:sz w:val="18"/>
                <w:szCs w:val="18"/>
                <w:lang w:val="en-US" w:eastAsia="zh-CN"/>
              </w:rPr>
              <w:t>报告厅</w:t>
            </w:r>
          </w:p>
        </w:tc>
      </w:tr>
    </w:tbl>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360" w:firstLineChars="200"/>
        <w:jc w:val="both"/>
        <w:textAlignment w:val="auto"/>
        <w:rPr>
          <w:rFonts w:cs="宋体" w:asciiTheme="minorEastAsia" w:hAnsiTheme="minorEastAsia" w:eastAsiaTheme="minorEastAsia"/>
          <w:b/>
          <w:sz w:val="18"/>
          <w:szCs w:val="18"/>
        </w:rPr>
      </w:pPr>
      <w:r>
        <w:rPr>
          <w:rFonts w:hint="eastAsia" w:cs="宋体" w:asciiTheme="minorEastAsia" w:hAnsiTheme="minorEastAsia" w:eastAsiaTheme="minorEastAsia"/>
          <w:sz w:val="18"/>
          <w:szCs w:val="18"/>
        </w:rPr>
        <w:t>备注：实践教学环节包括实验（训）、实习、社会实践、毕业设计（论文）、课程设计等</w:t>
      </w:r>
      <w:r>
        <w:rPr>
          <w:rFonts w:hint="eastAsia" w:cs="宋体" w:asciiTheme="minorEastAsia" w:hAnsiTheme="minorEastAsia" w:eastAsiaTheme="minorEastAsia"/>
          <w:bCs/>
          <w:sz w:val="18"/>
          <w:szCs w:val="18"/>
        </w:rPr>
        <w:t>；</w:t>
      </w:r>
      <w:r>
        <w:rPr>
          <w:rFonts w:hint="eastAsia" w:cs="宋体" w:asciiTheme="minorEastAsia" w:hAnsiTheme="minorEastAsia" w:eastAsiaTheme="minorEastAsia"/>
          <w:sz w:val="18"/>
          <w:szCs w:val="18"/>
        </w:rPr>
        <w:t>场所要写清实验（训）室名称或实习基地。</w:t>
      </w:r>
    </w:p>
    <w:p>
      <w:pPr>
        <w:keepNext w:val="0"/>
        <w:keepLines w:val="0"/>
        <w:pageBreakBefore w:val="0"/>
        <w:numPr>
          <w:ilvl w:val="0"/>
          <w:numId w:val="0"/>
        </w:numPr>
        <w:kinsoku/>
        <w:wordWrap/>
        <w:overflowPunct/>
        <w:topLinePunct w:val="0"/>
        <w:autoSpaceDE/>
        <w:autoSpaceDN/>
        <w:bidi w:val="0"/>
        <w:adjustRightInd/>
        <w:snapToGrid/>
        <w:spacing w:beforeAutospacing="0" w:after="0" w:afterAutospacing="0" w:line="360" w:lineRule="atLeast"/>
        <w:ind w:leftChars="200"/>
        <w:jc w:val="both"/>
        <w:textAlignment w:val="auto"/>
        <w:rPr>
          <w:rFonts w:hint="eastAsia" w:cs="宋体" w:asciiTheme="minorEastAsia" w:hAnsiTheme="minorEastAsia"/>
          <w:b/>
          <w:bCs/>
          <w:sz w:val="21"/>
          <w:szCs w:val="21"/>
          <w:lang w:val="en-US" w:eastAsia="zh-CN"/>
        </w:rPr>
      </w:pPr>
    </w:p>
    <w:p>
      <w:pPr>
        <w:keepNext w:val="0"/>
        <w:keepLines w:val="0"/>
        <w:pageBreakBefore w:val="0"/>
        <w:numPr>
          <w:ilvl w:val="0"/>
          <w:numId w:val="0"/>
        </w:numPr>
        <w:kinsoku/>
        <w:wordWrap/>
        <w:overflowPunct/>
        <w:topLinePunct w:val="0"/>
        <w:autoSpaceDE/>
        <w:autoSpaceDN/>
        <w:bidi w:val="0"/>
        <w:adjustRightInd/>
        <w:snapToGrid/>
        <w:spacing w:beforeAutospacing="0" w:after="0" w:afterAutospacing="0" w:line="360" w:lineRule="atLeast"/>
        <w:ind w:leftChars="200"/>
        <w:jc w:val="both"/>
        <w:textAlignment w:val="auto"/>
        <w:rPr>
          <w:rFonts w:hint="eastAsia" w:cs="宋体" w:asciiTheme="minorEastAsia" w:hAnsiTheme="minorEastAsia" w:eastAsiaTheme="minorEastAsia"/>
          <w:b/>
          <w:bCs/>
          <w:sz w:val="21"/>
          <w:szCs w:val="21"/>
        </w:rPr>
      </w:pPr>
      <w:r>
        <w:rPr>
          <w:rFonts w:hint="eastAsia" w:cs="宋体" w:asciiTheme="minorEastAsia" w:hAnsiTheme="minorEastAsia"/>
          <w:b/>
          <w:bCs/>
          <w:sz w:val="21"/>
          <w:szCs w:val="21"/>
          <w:lang w:val="en-US" w:eastAsia="zh-CN"/>
        </w:rPr>
        <w:t>六、</w:t>
      </w:r>
      <w:r>
        <w:rPr>
          <w:rFonts w:hint="eastAsia" w:cs="宋体" w:asciiTheme="minorEastAsia" w:hAnsiTheme="minorEastAsia" w:eastAsiaTheme="minorEastAsia"/>
          <w:b/>
          <w:bCs/>
          <w:sz w:val="21"/>
          <w:szCs w:val="21"/>
        </w:rPr>
        <w:t>综合能力测评</w:t>
      </w:r>
    </w:p>
    <w:p>
      <w:pPr>
        <w:keepNext w:val="0"/>
        <w:keepLines w:val="0"/>
        <w:pageBreakBefore w:val="0"/>
        <w:numPr>
          <w:ilvl w:val="0"/>
          <w:numId w:val="0"/>
        </w:numPr>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hint="eastAsia" w:cs="宋体" w:asciiTheme="minorEastAsia" w:hAnsiTheme="minorEastAsia"/>
          <w:b/>
          <w:bCs/>
          <w:sz w:val="21"/>
          <w:szCs w:val="21"/>
          <w:lang w:val="en-US" w:eastAsia="zh-CN"/>
        </w:rPr>
      </w:pPr>
      <w:r>
        <w:rPr>
          <w:rFonts w:hint="eastAsia" w:cs="宋体" w:asciiTheme="minorEastAsia" w:hAnsiTheme="minorEastAsia"/>
          <w:b w:val="0"/>
          <w:bCs w:val="0"/>
          <w:sz w:val="21"/>
          <w:szCs w:val="21"/>
          <w:lang w:val="en-US" w:eastAsia="zh-CN"/>
        </w:rPr>
        <w:t>学生综合能力评价包括</w:t>
      </w:r>
      <w:r>
        <w:rPr>
          <w:rFonts w:hint="eastAsia" w:cs="宋体" w:asciiTheme="minorEastAsia" w:hAnsiTheme="minorEastAsia"/>
          <w:b w:val="0"/>
          <w:bCs/>
          <w:sz w:val="21"/>
          <w:szCs w:val="21"/>
          <w:lang w:val="en-US" w:eastAsia="zh-CN"/>
        </w:rPr>
        <w:t>四个一级指标，17个二级指标，从思想道德素质、学科专业能力、身心管理能力、可持续发展能力四个维度全面评价学生的综合能力。以学业成绩量化为客观评价依据，结合班主任的主观评价，对学生作出公平、公正、公开评价。评价结果作为学生评优及奖学金发放依据。</w:t>
      </w:r>
    </w:p>
    <w:p>
      <w:pPr>
        <w:keepNext w:val="0"/>
        <w:keepLines w:val="0"/>
        <w:pageBreakBefore w:val="0"/>
        <w:numPr>
          <w:ilvl w:val="0"/>
          <w:numId w:val="0"/>
        </w:numPr>
        <w:kinsoku/>
        <w:wordWrap/>
        <w:overflowPunct/>
        <w:topLinePunct w:val="0"/>
        <w:autoSpaceDE/>
        <w:autoSpaceDN/>
        <w:bidi w:val="0"/>
        <w:adjustRightInd/>
        <w:snapToGrid/>
        <w:spacing w:beforeAutospacing="0" w:after="0" w:afterAutospacing="0" w:line="360" w:lineRule="atLeast"/>
        <w:jc w:val="center"/>
        <w:textAlignment w:val="auto"/>
        <w:rPr>
          <w:rFonts w:hint="default" w:cs="宋体" w:asciiTheme="minorEastAsia" w:hAnsiTheme="minorEastAsia"/>
          <w:b w:val="0"/>
          <w:bCs/>
          <w:sz w:val="21"/>
          <w:szCs w:val="21"/>
          <w:lang w:val="en-US" w:eastAsia="zh-CN"/>
        </w:rPr>
      </w:pPr>
      <w:r>
        <w:rPr>
          <w:rFonts w:hint="eastAsia" w:cs="宋体" w:asciiTheme="minorEastAsia" w:hAnsiTheme="minorEastAsia"/>
          <w:b/>
          <w:bCs/>
          <w:sz w:val="21"/>
          <w:szCs w:val="21"/>
          <w:lang w:val="en-US" w:eastAsia="zh-CN"/>
        </w:rPr>
        <w:t>学生</w:t>
      </w:r>
      <w:r>
        <w:rPr>
          <w:rFonts w:hint="eastAsia" w:cs="宋体" w:asciiTheme="minorEastAsia" w:hAnsiTheme="minorEastAsia" w:eastAsiaTheme="minorEastAsia"/>
          <w:b/>
          <w:bCs/>
          <w:sz w:val="21"/>
          <w:szCs w:val="21"/>
        </w:rPr>
        <w:t>综合能力测评</w:t>
      </w:r>
      <w:r>
        <w:rPr>
          <w:rFonts w:hint="eastAsia" w:cs="宋体" w:asciiTheme="minorEastAsia" w:hAnsiTheme="minorEastAsia"/>
          <w:b/>
          <w:bCs/>
          <w:sz w:val="21"/>
          <w:szCs w:val="21"/>
          <w:lang w:val="en-US" w:eastAsia="zh-CN"/>
        </w:rPr>
        <w:t>表</w:t>
      </w:r>
    </w:p>
    <w:tbl>
      <w:tblPr>
        <w:tblStyle w:val="5"/>
        <w:tblW w:w="929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50"/>
        <w:gridCol w:w="3062"/>
        <w:gridCol w:w="1713"/>
        <w:gridCol w:w="1448"/>
        <w:gridCol w:w="132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2" w:hRule="atLeast"/>
          <w:jc w:val="center"/>
        </w:trPr>
        <w:tc>
          <w:tcPr>
            <w:tcW w:w="1750"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cs="宋体" w:asciiTheme="minorEastAsia" w:hAnsiTheme="minorEastAsia" w:eastAsiaTheme="minorEastAsia"/>
                <w:b/>
                <w:sz w:val="18"/>
                <w:szCs w:val="18"/>
              </w:rPr>
            </w:pPr>
            <w:r>
              <w:rPr>
                <w:rFonts w:hint="eastAsia" w:cs="宋体" w:asciiTheme="minorEastAsia" w:hAnsiTheme="minorEastAsia"/>
                <w:b/>
                <w:sz w:val="18"/>
                <w:szCs w:val="18"/>
                <w:lang w:val="en-US" w:eastAsia="zh-CN"/>
              </w:rPr>
              <w:t>项目</w:t>
            </w:r>
          </w:p>
        </w:tc>
        <w:tc>
          <w:tcPr>
            <w:tcW w:w="306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default" w:cs="宋体" w:asciiTheme="minorEastAsia" w:hAnsiTheme="minorEastAsia" w:eastAsiaTheme="minorEastAsia"/>
                <w:b/>
                <w:sz w:val="18"/>
                <w:szCs w:val="18"/>
                <w:lang w:val="en-US" w:eastAsia="zh-CN"/>
              </w:rPr>
            </w:pPr>
            <w:r>
              <w:rPr>
                <w:rFonts w:hint="eastAsia" w:cs="宋体" w:asciiTheme="minorEastAsia" w:hAnsiTheme="minorEastAsia"/>
                <w:b/>
                <w:sz w:val="18"/>
                <w:szCs w:val="18"/>
                <w:lang w:val="en-US" w:eastAsia="zh-CN"/>
              </w:rPr>
              <w:t>测评内容</w:t>
            </w:r>
          </w:p>
        </w:tc>
        <w:tc>
          <w:tcPr>
            <w:tcW w:w="1713"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default" w:cs="宋体" w:asciiTheme="minorEastAsia" w:hAnsiTheme="minorEastAsia" w:eastAsiaTheme="minorEastAsia"/>
                <w:b/>
                <w:sz w:val="18"/>
                <w:szCs w:val="18"/>
                <w:lang w:val="en-US" w:eastAsia="zh-CN"/>
              </w:rPr>
            </w:pPr>
            <w:r>
              <w:rPr>
                <w:rFonts w:hint="eastAsia" w:cs="宋体" w:asciiTheme="minorEastAsia" w:hAnsiTheme="minorEastAsia"/>
                <w:b/>
                <w:sz w:val="18"/>
                <w:szCs w:val="18"/>
                <w:lang w:val="en-US" w:eastAsia="zh-CN"/>
              </w:rPr>
              <w:t>总分100分</w:t>
            </w:r>
          </w:p>
        </w:tc>
        <w:tc>
          <w:tcPr>
            <w:tcW w:w="144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cs="宋体" w:asciiTheme="minorEastAsia" w:hAnsiTheme="minorEastAsia" w:eastAsiaTheme="minorEastAsia"/>
                <w:b/>
                <w:sz w:val="18"/>
                <w:szCs w:val="18"/>
                <w:lang w:eastAsia="zh-CN"/>
              </w:rPr>
            </w:pPr>
            <w:r>
              <w:rPr>
                <w:rFonts w:hint="eastAsia" w:cs="宋体" w:asciiTheme="minorEastAsia" w:hAnsiTheme="minorEastAsia"/>
                <w:b/>
                <w:sz w:val="18"/>
                <w:szCs w:val="18"/>
                <w:lang w:val="en-US" w:eastAsia="zh-CN"/>
              </w:rPr>
              <w:t>分值</w:t>
            </w:r>
          </w:p>
        </w:tc>
        <w:tc>
          <w:tcPr>
            <w:tcW w:w="1326" w:type="dxa"/>
            <w:tcBorders>
              <w:left w:val="single" w:color="auto" w:sz="4" w:space="0"/>
            </w:tcBorders>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cs="宋体" w:asciiTheme="minorEastAsia" w:hAnsiTheme="minorEastAsia" w:eastAsiaTheme="minorEastAsia"/>
                <w:b/>
                <w:sz w:val="18"/>
                <w:szCs w:val="18"/>
                <w:lang w:eastAsia="zh-CN"/>
              </w:rPr>
            </w:pPr>
            <w:r>
              <w:rPr>
                <w:rFonts w:hint="eastAsia" w:cs="宋体" w:asciiTheme="minorEastAsia" w:hAnsiTheme="minorEastAsia"/>
                <w:b/>
                <w:sz w:val="18"/>
                <w:szCs w:val="18"/>
                <w:lang w:val="en-US" w:eastAsia="zh-CN"/>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750" w:type="dxa"/>
            <w:vMerge w:val="restart"/>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思想道德素质</w:t>
            </w: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思想政治理论课成绩</w:t>
            </w:r>
          </w:p>
        </w:tc>
        <w:tc>
          <w:tcPr>
            <w:tcW w:w="1713" w:type="dxa"/>
            <w:vMerge w:val="restart"/>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 xml:space="preserve">20 </w:t>
            </w:r>
          </w:p>
        </w:tc>
        <w:tc>
          <w:tcPr>
            <w:tcW w:w="1448" w:type="dxa"/>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8</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750"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操行</w:t>
            </w:r>
          </w:p>
        </w:tc>
        <w:tc>
          <w:tcPr>
            <w:tcW w:w="1713"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p>
        </w:tc>
        <w:tc>
          <w:tcPr>
            <w:tcW w:w="1448"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12</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750" w:type="dxa"/>
            <w:vMerge w:val="restart"/>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学科专业能力</w:t>
            </w: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基础知识能力</w:t>
            </w:r>
          </w:p>
        </w:tc>
        <w:tc>
          <w:tcPr>
            <w:tcW w:w="1713" w:type="dxa"/>
            <w:vMerge w:val="restart"/>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60</w:t>
            </w:r>
          </w:p>
        </w:tc>
        <w:tc>
          <w:tcPr>
            <w:tcW w:w="1448"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20</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750"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专业技能水平</w:t>
            </w:r>
          </w:p>
        </w:tc>
        <w:tc>
          <w:tcPr>
            <w:tcW w:w="1713"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p>
        </w:tc>
        <w:tc>
          <w:tcPr>
            <w:tcW w:w="1448"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20</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750"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人文素养</w:t>
            </w:r>
          </w:p>
        </w:tc>
        <w:tc>
          <w:tcPr>
            <w:tcW w:w="1713"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p>
        </w:tc>
        <w:tc>
          <w:tcPr>
            <w:tcW w:w="1448"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20</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3" w:hRule="atLeast"/>
          <w:jc w:val="center"/>
        </w:trPr>
        <w:tc>
          <w:tcPr>
            <w:tcW w:w="1750" w:type="dxa"/>
            <w:vMerge w:val="restart"/>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身心管理能力</w:t>
            </w: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体育课成绩</w:t>
            </w:r>
          </w:p>
        </w:tc>
        <w:tc>
          <w:tcPr>
            <w:tcW w:w="1713" w:type="dxa"/>
            <w:vMerge w:val="restart"/>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10</w:t>
            </w:r>
          </w:p>
        </w:tc>
        <w:tc>
          <w:tcPr>
            <w:tcW w:w="1448"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1.5</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750"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体质测试成绩</w:t>
            </w:r>
          </w:p>
        </w:tc>
        <w:tc>
          <w:tcPr>
            <w:tcW w:w="1713"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p>
        </w:tc>
        <w:tc>
          <w:tcPr>
            <w:tcW w:w="1448"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1.5</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750"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课外群体活动</w:t>
            </w:r>
          </w:p>
        </w:tc>
        <w:tc>
          <w:tcPr>
            <w:tcW w:w="1713"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p>
        </w:tc>
        <w:tc>
          <w:tcPr>
            <w:tcW w:w="1448"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1</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750"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良好的自我意识</w:t>
            </w:r>
          </w:p>
        </w:tc>
        <w:tc>
          <w:tcPr>
            <w:tcW w:w="1713"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p>
        </w:tc>
        <w:tc>
          <w:tcPr>
            <w:tcW w:w="1448"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1</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750"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积极进取的精神</w:t>
            </w:r>
          </w:p>
        </w:tc>
        <w:tc>
          <w:tcPr>
            <w:tcW w:w="1713"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p>
        </w:tc>
        <w:tc>
          <w:tcPr>
            <w:tcW w:w="1448"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1</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750"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情绪协调和控制能力</w:t>
            </w:r>
          </w:p>
        </w:tc>
        <w:tc>
          <w:tcPr>
            <w:tcW w:w="1713"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p>
        </w:tc>
        <w:tc>
          <w:tcPr>
            <w:tcW w:w="1448"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1.5</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750"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积极乐观的人生态度</w:t>
            </w:r>
          </w:p>
        </w:tc>
        <w:tc>
          <w:tcPr>
            <w:tcW w:w="1713"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p>
        </w:tc>
        <w:tc>
          <w:tcPr>
            <w:tcW w:w="1448"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1</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750"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处理人际关系的能力</w:t>
            </w:r>
          </w:p>
        </w:tc>
        <w:tc>
          <w:tcPr>
            <w:tcW w:w="1713"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p>
        </w:tc>
        <w:tc>
          <w:tcPr>
            <w:tcW w:w="1448"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1.5</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750" w:type="dxa"/>
            <w:vMerge w:val="restart"/>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可持续发展</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能力</w:t>
            </w: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创新能力</w:t>
            </w:r>
          </w:p>
        </w:tc>
        <w:tc>
          <w:tcPr>
            <w:tcW w:w="1713" w:type="dxa"/>
            <w:vMerge w:val="restart"/>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10</w:t>
            </w:r>
          </w:p>
        </w:tc>
        <w:tc>
          <w:tcPr>
            <w:tcW w:w="1448"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2</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750"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组织管理能力</w:t>
            </w:r>
          </w:p>
        </w:tc>
        <w:tc>
          <w:tcPr>
            <w:tcW w:w="1713"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p>
        </w:tc>
        <w:tc>
          <w:tcPr>
            <w:tcW w:w="1448"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2</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750"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学科专业竞赛获奖、受到上级表彰</w:t>
            </w:r>
          </w:p>
        </w:tc>
        <w:tc>
          <w:tcPr>
            <w:tcW w:w="1713"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p>
        </w:tc>
        <w:tc>
          <w:tcPr>
            <w:tcW w:w="1448"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4</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750"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c>
          <w:tcPr>
            <w:tcW w:w="3062" w:type="dxa"/>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其他能力</w:t>
            </w:r>
          </w:p>
        </w:tc>
        <w:tc>
          <w:tcPr>
            <w:tcW w:w="1713" w:type="dxa"/>
            <w:vMerge w:val="continue"/>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p>
        </w:tc>
        <w:tc>
          <w:tcPr>
            <w:tcW w:w="1448" w:type="dxa"/>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default" w:cs="宋体" w:asciiTheme="minorEastAsia" w:hAnsiTheme="minorEastAsia"/>
                <w:b w:val="0"/>
                <w:bCs/>
                <w:sz w:val="18"/>
                <w:szCs w:val="18"/>
                <w:lang w:val="en-US" w:eastAsia="zh-CN"/>
              </w:rPr>
            </w:pPr>
            <w:r>
              <w:rPr>
                <w:rFonts w:hint="eastAsia" w:cs="宋体" w:asciiTheme="minorEastAsia" w:hAnsiTheme="minorEastAsia"/>
                <w:b w:val="0"/>
                <w:bCs/>
                <w:sz w:val="18"/>
                <w:szCs w:val="18"/>
                <w:lang w:val="en-US" w:eastAsia="zh-CN"/>
              </w:rPr>
              <w:t>2</w:t>
            </w:r>
          </w:p>
        </w:tc>
        <w:tc>
          <w:tcPr>
            <w:tcW w:w="1326"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jc w:val="center"/>
              <w:textAlignment w:val="auto"/>
              <w:rPr>
                <w:rFonts w:hint="eastAsia" w:cs="宋体" w:asciiTheme="minorEastAsia" w:hAnsiTheme="minorEastAsia"/>
                <w:b w:val="0"/>
                <w:bCs/>
                <w:sz w:val="18"/>
                <w:szCs w:val="18"/>
                <w:lang w:val="en-US" w:eastAsia="zh-CN"/>
              </w:rPr>
            </w:pPr>
          </w:p>
        </w:tc>
      </w:tr>
    </w:tbl>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2" w:firstLineChars="200"/>
        <w:jc w:val="both"/>
        <w:textAlignment w:val="auto"/>
        <w:rPr>
          <w:rFonts w:hint="eastAsia" w:cs="宋体" w:asciiTheme="minorEastAsia" w:hAnsiTheme="minorEastAsia"/>
          <w:b/>
          <w:sz w:val="21"/>
          <w:szCs w:val="21"/>
          <w:lang w:val="en-US" w:eastAsia="zh-CN"/>
        </w:rPr>
      </w:pP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2" w:firstLineChars="200"/>
        <w:jc w:val="both"/>
        <w:textAlignment w:val="auto"/>
        <w:rPr>
          <w:rFonts w:cs="宋体" w:asciiTheme="minorEastAsia" w:hAnsiTheme="minorEastAsia" w:eastAsiaTheme="minorEastAsia"/>
          <w:b/>
          <w:sz w:val="21"/>
          <w:szCs w:val="21"/>
        </w:rPr>
      </w:pPr>
      <w:r>
        <w:rPr>
          <w:rFonts w:hint="eastAsia" w:cs="宋体" w:asciiTheme="minorEastAsia" w:hAnsiTheme="minorEastAsia"/>
          <w:b/>
          <w:sz w:val="21"/>
          <w:szCs w:val="21"/>
          <w:lang w:val="en-US" w:eastAsia="zh-CN"/>
        </w:rPr>
        <w:t>七</w:t>
      </w:r>
      <w:r>
        <w:rPr>
          <w:rFonts w:hint="eastAsia" w:cs="宋体" w:asciiTheme="minorEastAsia" w:hAnsiTheme="minorEastAsia" w:eastAsiaTheme="minorEastAsia"/>
          <w:b/>
          <w:sz w:val="21"/>
          <w:szCs w:val="21"/>
        </w:rPr>
        <w:t>、教学计划及执行</w:t>
      </w: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textAlignment w:val="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1.各学期时间分配表（单位：周）</w:t>
      </w:r>
    </w:p>
    <w:tbl>
      <w:tblPr>
        <w:tblStyle w:val="5"/>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38"/>
        <w:gridCol w:w="717"/>
        <w:gridCol w:w="746"/>
        <w:gridCol w:w="717"/>
        <w:gridCol w:w="746"/>
        <w:gridCol w:w="822"/>
        <w:gridCol w:w="641"/>
        <w:gridCol w:w="726"/>
        <w:gridCol w:w="641"/>
        <w:gridCol w:w="1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38" w:type="dxa"/>
            <w:vMerge w:val="restart"/>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项目</w:t>
            </w:r>
          </w:p>
        </w:tc>
        <w:tc>
          <w:tcPr>
            <w:tcW w:w="1463"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第一学年</w:t>
            </w:r>
          </w:p>
        </w:tc>
        <w:tc>
          <w:tcPr>
            <w:tcW w:w="1463"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第二学年</w:t>
            </w:r>
          </w:p>
        </w:tc>
        <w:tc>
          <w:tcPr>
            <w:tcW w:w="1463"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第三学年</w:t>
            </w:r>
          </w:p>
        </w:tc>
        <w:tc>
          <w:tcPr>
            <w:tcW w:w="1367"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第四学年</w:t>
            </w:r>
          </w:p>
        </w:tc>
        <w:tc>
          <w:tcPr>
            <w:tcW w:w="1062" w:type="dxa"/>
            <w:vMerge w:val="restart"/>
            <w:tcBorders>
              <w:top w:val="single" w:color="auto" w:sz="4" w:space="0"/>
            </w:tcBorders>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538" w:type="dxa"/>
            <w:vMerge w:val="continue"/>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一</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二</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三</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四</w:t>
            </w:r>
          </w:p>
        </w:tc>
        <w:tc>
          <w:tcPr>
            <w:tcW w:w="82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五</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六</w:t>
            </w:r>
          </w:p>
        </w:tc>
        <w:tc>
          <w:tcPr>
            <w:tcW w:w="72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七</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b/>
                <w:sz w:val="18"/>
                <w:szCs w:val="18"/>
              </w:rPr>
            </w:pPr>
            <w:r>
              <w:rPr>
                <w:rFonts w:hint="eastAsia" w:ascii="宋体" w:hAnsi="宋体" w:eastAsia="宋体" w:cs="宋体"/>
                <w:b/>
                <w:sz w:val="18"/>
                <w:szCs w:val="18"/>
              </w:rPr>
              <w:t>八</w:t>
            </w:r>
          </w:p>
        </w:tc>
        <w:tc>
          <w:tcPr>
            <w:tcW w:w="1062" w:type="dxa"/>
            <w:vMerge w:val="continue"/>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军事理论与训练</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82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72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106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课程教学</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16</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16</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16</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16</w:t>
            </w:r>
          </w:p>
        </w:tc>
        <w:tc>
          <w:tcPr>
            <w:tcW w:w="82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16</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16</w:t>
            </w:r>
          </w:p>
        </w:tc>
        <w:tc>
          <w:tcPr>
            <w:tcW w:w="72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4</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106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毕业实习</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82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72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15</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106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毕业论文（设计）</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82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72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15</w:t>
            </w:r>
          </w:p>
        </w:tc>
        <w:tc>
          <w:tcPr>
            <w:tcW w:w="106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考试\学分认定\毕业资格审查</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w:t>
            </w:r>
          </w:p>
        </w:tc>
        <w:tc>
          <w:tcPr>
            <w:tcW w:w="82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w:t>
            </w:r>
          </w:p>
        </w:tc>
        <w:tc>
          <w:tcPr>
            <w:tcW w:w="72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1</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w:t>
            </w:r>
          </w:p>
        </w:tc>
        <w:tc>
          <w:tcPr>
            <w:tcW w:w="106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教育周数合计</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20</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20</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20</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20</w:t>
            </w:r>
          </w:p>
        </w:tc>
        <w:tc>
          <w:tcPr>
            <w:tcW w:w="82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20</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20</w:t>
            </w:r>
          </w:p>
        </w:tc>
        <w:tc>
          <w:tcPr>
            <w:tcW w:w="72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20</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20</w:t>
            </w:r>
          </w:p>
        </w:tc>
        <w:tc>
          <w:tcPr>
            <w:tcW w:w="106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寒暑假</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5</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7</w:t>
            </w:r>
          </w:p>
        </w:tc>
        <w:tc>
          <w:tcPr>
            <w:tcW w:w="717"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5</w:t>
            </w:r>
          </w:p>
        </w:tc>
        <w:tc>
          <w:tcPr>
            <w:tcW w:w="74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7</w:t>
            </w:r>
          </w:p>
        </w:tc>
        <w:tc>
          <w:tcPr>
            <w:tcW w:w="82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5</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7</w:t>
            </w:r>
          </w:p>
        </w:tc>
        <w:tc>
          <w:tcPr>
            <w:tcW w:w="72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5</w:t>
            </w:r>
          </w:p>
        </w:tc>
        <w:tc>
          <w:tcPr>
            <w:tcW w:w="641"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p>
        </w:tc>
        <w:tc>
          <w:tcPr>
            <w:tcW w:w="106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3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学年周数</w:t>
            </w:r>
          </w:p>
        </w:tc>
        <w:tc>
          <w:tcPr>
            <w:tcW w:w="1463" w:type="dxa"/>
            <w:gridSpan w:val="2"/>
            <w:tcBorders>
              <w:bottom w:val="single" w:color="auto" w:sz="4" w:space="0"/>
            </w:tcBorders>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52</w:t>
            </w:r>
          </w:p>
        </w:tc>
        <w:tc>
          <w:tcPr>
            <w:tcW w:w="1463"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52</w:t>
            </w:r>
          </w:p>
        </w:tc>
        <w:tc>
          <w:tcPr>
            <w:tcW w:w="1463"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52</w:t>
            </w:r>
          </w:p>
        </w:tc>
        <w:tc>
          <w:tcPr>
            <w:tcW w:w="1367" w:type="dxa"/>
            <w:gridSpan w:val="2"/>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45</w:t>
            </w:r>
          </w:p>
        </w:tc>
        <w:tc>
          <w:tcPr>
            <w:tcW w:w="106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宋体" w:hAnsi="宋体" w:eastAsia="宋体" w:cs="宋体"/>
                <w:sz w:val="18"/>
                <w:szCs w:val="18"/>
              </w:rPr>
            </w:pPr>
            <w:r>
              <w:rPr>
                <w:rFonts w:hint="eastAsia" w:ascii="宋体" w:hAnsi="宋体" w:eastAsia="宋体" w:cs="宋体"/>
                <w:sz w:val="18"/>
                <w:szCs w:val="18"/>
              </w:rPr>
              <w:t>201</w:t>
            </w:r>
          </w:p>
        </w:tc>
      </w:tr>
    </w:tbl>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0" w:firstLineChars="200"/>
        <w:jc w:val="both"/>
        <w:textAlignment w:val="auto"/>
        <w:rPr>
          <w:rFonts w:cs="宋体" w:asciiTheme="minorEastAsia" w:hAnsiTheme="minorEastAsia" w:eastAsiaTheme="minorEastAsia"/>
          <w:sz w:val="21"/>
          <w:szCs w:val="21"/>
        </w:rPr>
      </w:pPr>
      <w:r>
        <w:rPr>
          <w:rFonts w:hint="eastAsia" w:cs="宋体" w:asciiTheme="minorEastAsia" w:hAnsiTheme="minorEastAsia" w:eastAsiaTheme="minorEastAsia"/>
          <w:sz w:val="21"/>
          <w:szCs w:val="21"/>
        </w:rPr>
        <w:t>2.各学期教学计划进程表（</w:t>
      </w:r>
      <w:r>
        <w:rPr>
          <w:rFonts w:hint="eastAsia" w:cs="宋体" w:asciiTheme="minorEastAsia" w:hAnsiTheme="minorEastAsia" w:eastAsiaTheme="minorEastAsia"/>
          <w:color w:val="auto"/>
          <w:sz w:val="21"/>
          <w:szCs w:val="21"/>
        </w:rPr>
        <w:t>见附件1</w:t>
      </w:r>
      <w:r>
        <w:rPr>
          <w:rFonts w:hint="eastAsia" w:cs="宋体" w:asciiTheme="minorEastAsia" w:hAnsiTheme="minorEastAsia" w:eastAsiaTheme="minorEastAsia"/>
          <w:sz w:val="21"/>
          <w:szCs w:val="21"/>
        </w:rPr>
        <w:t>）</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tLeast"/>
        <w:ind w:firstLine="420" w:firstLineChars="200"/>
        <w:textAlignment w:val="auto"/>
        <w:rPr>
          <w:rFonts w:cs="宋体" w:asciiTheme="minorEastAsia" w:hAnsiTheme="minorEastAsia" w:eastAsiaTheme="minorEastAsia"/>
          <w:sz w:val="21"/>
          <w:szCs w:val="21"/>
        </w:rPr>
      </w:pPr>
      <w:r>
        <w:rPr>
          <w:rFonts w:hint="eastAsia" w:cs="宋体" w:asciiTheme="minorEastAsia" w:hAnsiTheme="minorEastAsia"/>
          <w:sz w:val="21"/>
          <w:szCs w:val="21"/>
          <w:lang w:val="en-US" w:eastAsia="zh-CN"/>
        </w:rPr>
        <w:t>3.课程体系及学时学分分配</w:t>
      </w:r>
    </w:p>
    <w:tbl>
      <w:tblPr>
        <w:tblStyle w:val="5"/>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10"/>
        <w:gridCol w:w="1378"/>
        <w:gridCol w:w="605"/>
        <w:gridCol w:w="797"/>
        <w:gridCol w:w="800"/>
        <w:gridCol w:w="797"/>
        <w:gridCol w:w="800"/>
        <w:gridCol w:w="797"/>
        <w:gridCol w:w="605"/>
        <w:gridCol w:w="605"/>
        <w:gridCol w:w="995"/>
        <w:gridCol w:w="6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0" w:type="auto"/>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课程性质</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开课情况</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毕业要求获得学分</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（160学分）</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学时构成（3078学时）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门数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比例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学分数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比例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总学时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比例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理论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实践</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自主学习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辅导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通识类</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课程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公共必修课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23.39%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公共任选课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7.89%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0" w:type="auto"/>
            <w:tcBorders>
              <w:top w:val="nil"/>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课外教育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公共必修课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0" w:type="auto"/>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学科及专</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业类课程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专业基础课程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18.75%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15.59%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专业主修课程</w:t>
            </w:r>
          </w:p>
        </w:tc>
        <w:tc>
          <w:tcPr>
            <w:tcW w:w="0" w:type="auto"/>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19.74%</w:t>
            </w:r>
          </w:p>
        </w:tc>
        <w:tc>
          <w:tcPr>
            <w:tcW w:w="0" w:type="auto"/>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672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21.83%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672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专业选修</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课程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专业限选课程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专业任选课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实践教学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23.39%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r>
    </w:tbl>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tLeast"/>
        <w:ind w:firstLine="420" w:firstLineChars="200"/>
        <w:textAlignment w:val="auto"/>
        <w:rPr>
          <w:rFonts w:hint="eastAsia" w:cs="宋体" w:asciiTheme="minorEastAsia" w:hAnsiTheme="minorEastAsia" w:eastAsiaTheme="minorEastAsia"/>
          <w:sz w:val="21"/>
          <w:szCs w:val="21"/>
        </w:rPr>
      </w:pPr>
      <w:r>
        <w:rPr>
          <w:rFonts w:hint="eastAsia" w:cs="宋体" w:asciiTheme="minorEastAsia" w:hAnsiTheme="minorEastAsia"/>
          <w:sz w:val="21"/>
          <w:szCs w:val="21"/>
          <w:lang w:val="en-US" w:eastAsia="zh-CN"/>
        </w:rPr>
        <w:t>4</w:t>
      </w:r>
      <w:r>
        <w:rPr>
          <w:rFonts w:hint="eastAsia" w:cs="宋体" w:asciiTheme="minorEastAsia" w:hAnsiTheme="minorEastAsia" w:eastAsiaTheme="minorEastAsia"/>
          <w:sz w:val="21"/>
          <w:szCs w:val="21"/>
        </w:rPr>
        <w:t>.专业教育主题活动</w:t>
      </w:r>
    </w:p>
    <w:tbl>
      <w:tblPr>
        <w:tblStyle w:val="5"/>
        <w:tblW w:w="93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2268"/>
        <w:gridCol w:w="2285"/>
        <w:gridCol w:w="1212"/>
        <w:gridCol w:w="1356"/>
        <w:gridCol w:w="15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675"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序号</w:t>
            </w:r>
          </w:p>
        </w:tc>
        <w:tc>
          <w:tcPr>
            <w:tcW w:w="226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活动主题</w:t>
            </w:r>
          </w:p>
        </w:tc>
        <w:tc>
          <w:tcPr>
            <w:tcW w:w="2285"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教育目标</w:t>
            </w:r>
          </w:p>
        </w:tc>
        <w:tc>
          <w:tcPr>
            <w:tcW w:w="121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活动形式</w:t>
            </w:r>
          </w:p>
        </w:tc>
        <w:tc>
          <w:tcPr>
            <w:tcW w:w="135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组织者</w:t>
            </w:r>
          </w:p>
        </w:tc>
        <w:tc>
          <w:tcPr>
            <w:tcW w:w="1560"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360" w:lineRule="atLeast"/>
              <w:jc w:val="center"/>
              <w:textAlignment w:val="auto"/>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学期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6" w:hRule="atLeast"/>
        </w:trPr>
        <w:tc>
          <w:tcPr>
            <w:tcW w:w="675"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1</w:t>
            </w:r>
          </w:p>
        </w:tc>
        <w:tc>
          <w:tcPr>
            <w:tcW w:w="226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color w:val="000000" w:themeColor="text1"/>
                <w:kern w:val="1"/>
                <w:sz w:val="18"/>
                <w:szCs w:val="18"/>
                <w14:textFill>
                  <w14:solidFill>
                    <w14:schemeClr w14:val="tx1"/>
                  </w14:solidFill>
                </w14:textFill>
              </w:rPr>
              <w:t>诚信、自强、感恩主题教育活动</w:t>
            </w:r>
          </w:p>
        </w:tc>
        <w:tc>
          <w:tcPr>
            <w:tcW w:w="2285"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left"/>
              <w:textAlignment w:val="auto"/>
              <w:rPr>
                <w:rFonts w:hint="eastAsia" w:asciiTheme="minorEastAsia" w:hAnsiTheme="minorEastAsia" w:eastAsiaTheme="minorEastAsia" w:cstheme="minorEastAsia"/>
                <w:color w:val="000000" w:themeColor="text1"/>
                <w:sz w:val="18"/>
                <w:szCs w:val="18"/>
                <w:lang w:eastAsia="zh-CN"/>
                <w14:textFill>
                  <w14:solidFill>
                    <w14:schemeClr w14:val="tx1"/>
                  </w14:solidFill>
                </w14:textFill>
              </w:rPr>
            </w:pPr>
            <w:r>
              <w:rPr>
                <w:rFonts w:hint="eastAsia" w:asciiTheme="minorEastAsia" w:hAnsiTheme="minorEastAsia" w:eastAsiaTheme="minorEastAsia" w:cstheme="minorEastAsia"/>
                <w:color w:val="000000" w:themeColor="text1"/>
                <w:kern w:val="1"/>
                <w:sz w:val="18"/>
                <w:szCs w:val="18"/>
                <w14:textFill>
                  <w14:solidFill>
                    <w14:schemeClr w14:val="tx1"/>
                  </w14:solidFill>
                </w14:textFill>
              </w:rPr>
              <w:t>宣扬诚信、自强、感恩的道德准则，教育和引导同学们树立正确的受助感恩观念，</w:t>
            </w:r>
            <w:r>
              <w:rPr>
                <w:rFonts w:hint="eastAsia" w:asciiTheme="minorEastAsia" w:hAnsiTheme="minorEastAsia" w:cstheme="minorEastAsia"/>
                <w:color w:val="000000" w:themeColor="text1"/>
                <w:kern w:val="1"/>
                <w:sz w:val="18"/>
                <w:szCs w:val="18"/>
                <w:lang w:eastAsia="zh-CN"/>
                <w14:textFill>
                  <w14:solidFill>
                    <w14:schemeClr w14:val="tx1"/>
                  </w14:solidFill>
                </w14:textFill>
              </w:rPr>
              <w:t>增强</w:t>
            </w:r>
            <w:r>
              <w:rPr>
                <w:rFonts w:hint="eastAsia" w:asciiTheme="minorEastAsia" w:hAnsiTheme="minorEastAsia" w:eastAsiaTheme="minorEastAsia" w:cstheme="minorEastAsia"/>
                <w:color w:val="000000" w:themeColor="text1"/>
                <w:kern w:val="1"/>
                <w:sz w:val="18"/>
                <w:szCs w:val="18"/>
                <w14:textFill>
                  <w14:solidFill>
                    <w14:schemeClr w14:val="tx1"/>
                  </w14:solidFill>
                </w14:textFill>
              </w:rPr>
              <w:t>同学们的诚信意识，培养同学们强烈的社会责任感和自立自强的优秀品质，常怀感恩之心，诚信做人，</w:t>
            </w:r>
            <w:r>
              <w:rPr>
                <w:rFonts w:hint="eastAsia" w:asciiTheme="minorEastAsia" w:hAnsiTheme="minorEastAsia" w:cstheme="minorEastAsia"/>
                <w:color w:val="000000" w:themeColor="text1"/>
                <w:kern w:val="1"/>
                <w:sz w:val="18"/>
                <w:szCs w:val="18"/>
                <w:lang w:val="en-US" w:eastAsia="zh-CN"/>
                <w14:textFill>
                  <w14:solidFill>
                    <w14:schemeClr w14:val="tx1"/>
                  </w14:solidFill>
                </w14:textFill>
              </w:rPr>
              <w:t>踏实</w:t>
            </w:r>
            <w:r>
              <w:rPr>
                <w:rFonts w:hint="eastAsia" w:asciiTheme="minorEastAsia" w:hAnsiTheme="minorEastAsia" w:eastAsiaTheme="minorEastAsia" w:cstheme="minorEastAsia"/>
                <w:color w:val="000000" w:themeColor="text1"/>
                <w:kern w:val="1"/>
                <w:sz w:val="18"/>
                <w:szCs w:val="18"/>
                <w14:textFill>
                  <w14:solidFill>
                    <w14:schemeClr w14:val="tx1"/>
                  </w14:solidFill>
                </w14:textFill>
              </w:rPr>
              <w:t>做事，</w:t>
            </w:r>
            <w:r>
              <w:rPr>
                <w:rFonts w:hint="eastAsia" w:asciiTheme="minorEastAsia" w:hAnsiTheme="minorEastAsia" w:cstheme="minorEastAsia"/>
                <w:color w:val="000000" w:themeColor="text1"/>
                <w:kern w:val="1"/>
                <w:sz w:val="18"/>
                <w:szCs w:val="18"/>
                <w:lang w:val="en-US" w:eastAsia="zh-CN"/>
                <w14:textFill>
                  <w14:solidFill>
                    <w14:schemeClr w14:val="tx1"/>
                  </w14:solidFill>
                </w14:textFill>
              </w:rPr>
              <w:t>回馈社会。</w:t>
            </w:r>
          </w:p>
        </w:tc>
        <w:tc>
          <w:tcPr>
            <w:tcW w:w="121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讲座、讨论、演讲等</w:t>
            </w:r>
          </w:p>
        </w:tc>
        <w:tc>
          <w:tcPr>
            <w:tcW w:w="135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辅导员</w:t>
            </w:r>
          </w:p>
        </w:tc>
        <w:tc>
          <w:tcPr>
            <w:tcW w:w="1560"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6" w:hRule="atLeast"/>
        </w:trPr>
        <w:tc>
          <w:tcPr>
            <w:tcW w:w="675"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2</w:t>
            </w:r>
          </w:p>
        </w:tc>
        <w:tc>
          <w:tcPr>
            <w:tcW w:w="226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color w:val="000000" w:themeColor="text1"/>
                <w:spacing w:val="15"/>
                <w:kern w:val="1"/>
                <w:sz w:val="18"/>
                <w:szCs w:val="18"/>
                <w:shd w:val="clear" w:fill="FFFFFF"/>
                <w14:textFill>
                  <w14:solidFill>
                    <w14:schemeClr w14:val="tx1"/>
                  </w14:solidFill>
                </w14:textFill>
              </w:rPr>
              <w:t>“全民国家安全教育”主题讲座</w:t>
            </w:r>
          </w:p>
        </w:tc>
        <w:tc>
          <w:tcPr>
            <w:tcW w:w="2285"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left"/>
              <w:textAlignment w:val="auto"/>
              <w:rPr>
                <w:rFonts w:hint="default" w:asciiTheme="minorEastAsia" w:hAnsiTheme="minorEastAsia" w:eastAsiaTheme="minorEastAsia" w:cstheme="minorEastAsia"/>
                <w:color w:val="000000" w:themeColor="text1"/>
                <w:sz w:val="18"/>
                <w:szCs w:val="18"/>
                <w:lang w:val="en-US" w:eastAsia="zh-CN"/>
                <w14:textFill>
                  <w14:solidFill>
                    <w14:schemeClr w14:val="tx1"/>
                  </w14:solidFill>
                </w14:textFill>
              </w:rPr>
            </w:pPr>
            <w:r>
              <w:rPr>
                <w:rFonts w:hint="eastAsia" w:asciiTheme="minorEastAsia" w:hAnsiTheme="minorEastAsia" w:cstheme="minorEastAsia"/>
                <w:color w:val="000000" w:themeColor="text1"/>
                <w:sz w:val="18"/>
                <w:szCs w:val="18"/>
                <w:lang w:val="en-US" w:eastAsia="zh-CN"/>
                <w14:textFill>
                  <w14:solidFill>
                    <w14:schemeClr w14:val="tx1"/>
                  </w14:solidFill>
                </w14:textFill>
              </w:rPr>
              <w:t>增强安全意识，保守国家机密，主动维护国家信息安全、文化安全。</w:t>
            </w:r>
          </w:p>
        </w:tc>
        <w:tc>
          <w:tcPr>
            <w:tcW w:w="121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讲座</w:t>
            </w:r>
          </w:p>
        </w:tc>
        <w:tc>
          <w:tcPr>
            <w:tcW w:w="135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辅导员</w:t>
            </w:r>
          </w:p>
        </w:tc>
        <w:tc>
          <w:tcPr>
            <w:tcW w:w="1560"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1、3、5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6" w:hRule="atLeast"/>
        </w:trPr>
        <w:tc>
          <w:tcPr>
            <w:tcW w:w="675"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3</w:t>
            </w:r>
          </w:p>
        </w:tc>
        <w:tc>
          <w:tcPr>
            <w:tcW w:w="226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b w:val="0"/>
                <w:bCs/>
                <w:color w:val="000000" w:themeColor="text1"/>
                <w:sz w:val="18"/>
                <w:szCs w:val="18"/>
                <w14:textFill>
                  <w14:solidFill>
                    <w14:schemeClr w14:val="tx1"/>
                  </w14:solidFill>
                </w14:textFill>
              </w:rPr>
              <w:t>纪念“五四”运动系列活动</w:t>
            </w:r>
          </w:p>
        </w:tc>
        <w:tc>
          <w:tcPr>
            <w:tcW w:w="2285"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left"/>
              <w:textAlignment w:val="auto"/>
              <w:rPr>
                <w:rFonts w:hint="eastAsia" w:asciiTheme="minorEastAsia" w:hAnsiTheme="minorEastAsia" w:eastAsiaTheme="minorEastAsia" w:cstheme="minorEastAsia"/>
                <w:color w:val="000000" w:themeColor="text1"/>
                <w:sz w:val="18"/>
                <w:szCs w:val="18"/>
                <w:lang w:eastAsia="zh-CN"/>
                <w14:textFill>
                  <w14:solidFill>
                    <w14:schemeClr w14:val="tx1"/>
                  </w14:solidFill>
                </w14:textFill>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深化爱国主义教育和革命传统教育，把</w:t>
            </w:r>
            <w:r>
              <w:rPr>
                <w:rFonts w:hint="eastAsia" w:asciiTheme="minorEastAsia" w:hAnsiTheme="minorEastAsia" w:cstheme="minorEastAsia"/>
                <w:color w:val="000000" w:themeColor="text1"/>
                <w:sz w:val="18"/>
                <w:szCs w:val="18"/>
                <w:lang w:val="en-US" w:eastAsia="zh-CN"/>
                <w14:textFill>
                  <w14:solidFill>
                    <w14:schemeClr w14:val="tx1"/>
                  </w14:solidFill>
                </w14:textFill>
              </w:rPr>
              <w:t>国家意识、</w:t>
            </w:r>
            <w:r>
              <w:rPr>
                <w:rFonts w:hint="eastAsia" w:asciiTheme="minorEastAsia" w:hAnsiTheme="minorEastAsia" w:eastAsiaTheme="minorEastAsia" w:cstheme="minorEastAsia"/>
                <w:color w:val="000000" w:themeColor="text1"/>
                <w:sz w:val="18"/>
                <w:szCs w:val="18"/>
                <w14:textFill>
                  <w14:solidFill>
                    <w14:schemeClr w14:val="tx1"/>
                  </w14:solidFill>
                </w14:textFill>
              </w:rPr>
              <w:t>民族</w:t>
            </w:r>
            <w:r>
              <w:rPr>
                <w:rFonts w:hint="eastAsia" w:asciiTheme="minorEastAsia" w:hAnsiTheme="minorEastAsia" w:cstheme="minorEastAsia"/>
                <w:color w:val="000000" w:themeColor="text1"/>
                <w:sz w:val="18"/>
                <w:szCs w:val="18"/>
                <w:lang w:val="en-US" w:eastAsia="zh-CN"/>
                <w14:textFill>
                  <w14:solidFill>
                    <w14:schemeClr w14:val="tx1"/>
                  </w14:solidFill>
                </w14:textFill>
              </w:rPr>
              <w:t>意识</w:t>
            </w:r>
            <w:r>
              <w:rPr>
                <w:rFonts w:hint="eastAsia" w:asciiTheme="minorEastAsia" w:hAnsiTheme="minorEastAsia" w:cstheme="minorEastAsia"/>
                <w:color w:val="000000" w:themeColor="text1"/>
                <w:sz w:val="18"/>
                <w:szCs w:val="18"/>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18"/>
                <w:szCs w:val="18"/>
                <w14:textFill>
                  <w14:solidFill>
                    <w14:schemeClr w14:val="tx1"/>
                  </w14:solidFill>
                </w14:textFill>
              </w:rPr>
              <w:t>时代使命有机结合起来、把个人成长与社会责任有机结合起来</w:t>
            </w:r>
            <w:r>
              <w:rPr>
                <w:rFonts w:hint="eastAsia" w:asciiTheme="minorEastAsia" w:hAnsiTheme="minorEastAsia" w:cstheme="minorEastAsia"/>
                <w:color w:val="000000" w:themeColor="text1"/>
                <w:sz w:val="18"/>
                <w:szCs w:val="18"/>
                <w:lang w:eastAsia="zh-CN"/>
                <w14:textFill>
                  <w14:solidFill>
                    <w14:schemeClr w14:val="tx1"/>
                  </w14:solidFill>
                </w14:textFill>
              </w:rPr>
              <w:t>，</w:t>
            </w:r>
            <w:r>
              <w:rPr>
                <w:rFonts w:hint="eastAsia" w:asciiTheme="minorEastAsia" w:hAnsiTheme="minorEastAsia" w:cstheme="minorEastAsia"/>
                <w:color w:val="000000" w:themeColor="text1"/>
                <w:sz w:val="18"/>
                <w:szCs w:val="18"/>
                <w:lang w:val="en-US" w:eastAsia="zh-CN"/>
                <w14:textFill>
                  <w14:solidFill>
                    <w14:schemeClr w14:val="tx1"/>
                  </w14:solidFill>
                </w14:textFill>
              </w:rPr>
              <w:t>把实现中华民族伟大复兴中国梦与个人美好憧憬有机结合起来</w:t>
            </w:r>
            <w:r>
              <w:rPr>
                <w:rFonts w:hint="eastAsia" w:asciiTheme="minorEastAsia" w:hAnsiTheme="minorEastAsia" w:eastAsiaTheme="minorEastAsia" w:cstheme="minorEastAsia"/>
                <w:color w:val="000000" w:themeColor="text1"/>
                <w:sz w:val="18"/>
                <w:szCs w:val="18"/>
                <w:lang w:eastAsia="zh-CN"/>
                <w14:textFill>
                  <w14:solidFill>
                    <w14:schemeClr w14:val="tx1"/>
                  </w14:solidFill>
                </w14:textFill>
              </w:rPr>
              <w:t>。</w:t>
            </w:r>
          </w:p>
        </w:tc>
        <w:tc>
          <w:tcPr>
            <w:tcW w:w="1212" w:type="dxa"/>
            <w:vAlign w:val="center"/>
          </w:tcPr>
          <w:p>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240" w:lineRule="auto"/>
              <w:jc w:val="both"/>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张贴</w:t>
            </w:r>
            <w:r>
              <w:rPr>
                <w:rFonts w:hint="eastAsia" w:asciiTheme="minorEastAsia" w:hAnsiTheme="minorEastAsia" w:eastAsiaTheme="minorEastAsia" w:cstheme="minorEastAsia"/>
                <w:sz w:val="18"/>
                <w:szCs w:val="18"/>
              </w:rPr>
              <w:t>以“五四”运动为主题的宣传海报</w:t>
            </w:r>
            <w:r>
              <w:rPr>
                <w:rFonts w:hint="eastAsia" w:asciiTheme="minorEastAsia" w:hAnsiTheme="minorEastAsia" w:eastAsiaTheme="minorEastAsia" w:cstheme="minorEastAsia"/>
                <w:sz w:val="18"/>
                <w:szCs w:val="18"/>
                <w:lang w:val="en-US" w:eastAsia="zh-CN"/>
              </w:rPr>
              <w:t>、</w:t>
            </w:r>
            <w:r>
              <w:rPr>
                <w:rFonts w:hint="eastAsia" w:asciiTheme="minorEastAsia" w:hAnsiTheme="minorEastAsia" w:eastAsiaTheme="minorEastAsia" w:cstheme="minorEastAsia"/>
                <w:sz w:val="18"/>
                <w:szCs w:val="18"/>
              </w:rPr>
              <w:t>举办“迎五四红歌大家唱”比赛</w:t>
            </w:r>
          </w:p>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14:textFill>
                  <w14:solidFill>
                    <w14:schemeClr w14:val="tx1"/>
                  </w14:solidFill>
                </w14:textFill>
              </w:rPr>
            </w:pPr>
          </w:p>
        </w:tc>
        <w:tc>
          <w:tcPr>
            <w:tcW w:w="135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学院党委</w:t>
            </w:r>
          </w:p>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学生会</w:t>
            </w:r>
          </w:p>
        </w:tc>
        <w:tc>
          <w:tcPr>
            <w:tcW w:w="1560"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18"/>
                <w:szCs w:val="18"/>
                <w:lang w:val="en-US" w:eastAsia="zh-CN"/>
                <w14:textFill>
                  <w14:solidFill>
                    <w14:schemeClr w14:val="tx1"/>
                  </w14:solidFill>
                </w14:textFill>
              </w:rPr>
              <w:t>2、4、6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99" w:hRule="atLeast"/>
        </w:trPr>
        <w:tc>
          <w:tcPr>
            <w:tcW w:w="675"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4</w:t>
            </w:r>
          </w:p>
        </w:tc>
        <w:tc>
          <w:tcPr>
            <w:tcW w:w="2268" w:type="dxa"/>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textAlignment w:val="auto"/>
              <w:rPr>
                <w:rFonts w:hint="eastAsia" w:asciiTheme="minorEastAsia" w:hAnsiTheme="minorEastAsia" w:eastAsiaTheme="minorEastAsia" w:cstheme="minorEastAsia"/>
                <w:b/>
                <w:bCs/>
                <w:sz w:val="18"/>
                <w:szCs w:val="18"/>
              </w:rPr>
            </w:pPr>
            <w:r>
              <w:rPr>
                <w:rFonts w:hint="eastAsia" w:asciiTheme="minorEastAsia" w:hAnsiTheme="minorEastAsia" w:eastAsiaTheme="minorEastAsia" w:cstheme="minorEastAsia"/>
                <w:i w:val="0"/>
                <w:caps w:val="0"/>
                <w:color w:val="000000" w:themeColor="text1"/>
                <w:spacing w:val="0"/>
                <w:sz w:val="18"/>
                <w:szCs w:val="18"/>
                <w:highlight w:val="none"/>
                <w:shd w:val="clear" w:color="auto" w:fill="auto"/>
                <w14:textFill>
                  <w14:solidFill>
                    <w14:schemeClr w14:val="tx1"/>
                  </w14:solidFill>
                </w14:textFill>
              </w:rPr>
              <w:t>“感念师恩”演讲比赛</w:t>
            </w:r>
          </w:p>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p>
        </w:tc>
        <w:tc>
          <w:tcPr>
            <w:tcW w:w="2285" w:type="dxa"/>
            <w:vAlign w:val="center"/>
          </w:tcPr>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i w:val="0"/>
                <w:caps w:val="0"/>
                <w:color w:val="000000" w:themeColor="text1"/>
                <w:spacing w:val="0"/>
                <w:sz w:val="18"/>
                <w:szCs w:val="18"/>
                <w:highlight w:val="none"/>
                <w:shd w:val="clear" w:color="auto" w:fill="auto"/>
                <w14:textFill>
                  <w14:solidFill>
                    <w14:schemeClr w14:val="tx1"/>
                  </w14:solidFill>
                </w14:textFill>
              </w:rPr>
              <w:t>通过“感念师恩”演讲比赛等活动，常怀感恩之心、常做感恩之事，以优秀教师为榜样，不断加强自身道德建设，在</w:t>
            </w:r>
            <w:r>
              <w:rPr>
                <w:rFonts w:hint="eastAsia" w:asciiTheme="minorEastAsia" w:hAnsiTheme="minorEastAsia" w:cstheme="minorEastAsia"/>
                <w:i w:val="0"/>
                <w:caps w:val="0"/>
                <w:color w:val="000000" w:themeColor="text1"/>
                <w:spacing w:val="0"/>
                <w:sz w:val="18"/>
                <w:szCs w:val="18"/>
                <w:highlight w:val="none"/>
                <w:shd w:val="clear" w:color="auto" w:fill="auto"/>
                <w:lang w:val="en-US" w:eastAsia="zh-CN"/>
                <w14:textFill>
                  <w14:solidFill>
                    <w14:schemeClr w14:val="tx1"/>
                  </w14:solidFill>
                </w14:textFill>
              </w:rPr>
              <w:t>津桥学院</w:t>
            </w:r>
            <w:r>
              <w:rPr>
                <w:rFonts w:hint="eastAsia" w:asciiTheme="minorEastAsia" w:hAnsiTheme="minorEastAsia" w:eastAsiaTheme="minorEastAsia" w:cstheme="minorEastAsia"/>
                <w:i w:val="0"/>
                <w:caps w:val="0"/>
                <w:color w:val="000000" w:themeColor="text1"/>
                <w:spacing w:val="0"/>
                <w:sz w:val="18"/>
                <w:szCs w:val="18"/>
                <w:highlight w:val="none"/>
                <w:shd w:val="clear" w:color="auto" w:fill="auto"/>
                <w14:textFill>
                  <w14:solidFill>
                    <w14:schemeClr w14:val="tx1"/>
                  </w14:solidFill>
                </w14:textFill>
              </w:rPr>
              <w:t>学有所获、学有所悟、学有所成，成为</w:t>
            </w:r>
            <w:r>
              <w:rPr>
                <w:rFonts w:hint="eastAsia" w:asciiTheme="minorEastAsia" w:hAnsiTheme="minorEastAsia" w:cstheme="minorEastAsia"/>
                <w:i w:val="0"/>
                <w:caps w:val="0"/>
                <w:color w:val="000000" w:themeColor="text1"/>
                <w:spacing w:val="0"/>
                <w:sz w:val="18"/>
                <w:szCs w:val="18"/>
                <w:highlight w:val="none"/>
                <w:shd w:val="clear" w:color="auto" w:fill="auto"/>
                <w:lang w:val="en-US" w:eastAsia="zh-CN"/>
                <w14:textFill>
                  <w14:solidFill>
                    <w14:schemeClr w14:val="tx1"/>
                  </w14:solidFill>
                </w14:textFill>
              </w:rPr>
              <w:t>利国利民</w:t>
            </w:r>
            <w:r>
              <w:rPr>
                <w:rFonts w:hint="eastAsia" w:asciiTheme="minorEastAsia" w:hAnsiTheme="minorEastAsia" w:eastAsiaTheme="minorEastAsia" w:cstheme="minorEastAsia"/>
                <w:i w:val="0"/>
                <w:caps w:val="0"/>
                <w:color w:val="000000" w:themeColor="text1"/>
                <w:spacing w:val="0"/>
                <w:sz w:val="18"/>
                <w:szCs w:val="18"/>
                <w:highlight w:val="none"/>
                <w:shd w:val="clear" w:color="auto" w:fill="auto"/>
                <w14:textFill>
                  <w14:solidFill>
                    <w14:schemeClr w14:val="tx1"/>
                  </w14:solidFill>
                </w14:textFill>
              </w:rPr>
              <w:t>的</w:t>
            </w:r>
            <w:r>
              <w:rPr>
                <w:rFonts w:hint="eastAsia" w:asciiTheme="minorEastAsia" w:hAnsiTheme="minorEastAsia" w:cstheme="minorEastAsia"/>
                <w:i w:val="0"/>
                <w:caps w:val="0"/>
                <w:color w:val="000000" w:themeColor="text1"/>
                <w:spacing w:val="0"/>
                <w:sz w:val="18"/>
                <w:szCs w:val="18"/>
                <w:highlight w:val="none"/>
                <w:shd w:val="clear" w:color="auto" w:fill="auto"/>
                <w:lang w:val="en-US" w:eastAsia="zh-CN"/>
                <w14:textFill>
                  <w14:solidFill>
                    <w14:schemeClr w14:val="tx1"/>
                  </w14:solidFill>
                </w14:textFill>
              </w:rPr>
              <w:t>有用</w:t>
            </w:r>
            <w:r>
              <w:rPr>
                <w:rFonts w:hint="eastAsia" w:asciiTheme="minorEastAsia" w:hAnsiTheme="minorEastAsia" w:eastAsiaTheme="minorEastAsia" w:cstheme="minorEastAsia"/>
                <w:i w:val="0"/>
                <w:caps w:val="0"/>
                <w:color w:val="000000" w:themeColor="text1"/>
                <w:spacing w:val="0"/>
                <w:sz w:val="18"/>
                <w:szCs w:val="18"/>
                <w:highlight w:val="none"/>
                <w:shd w:val="clear" w:color="auto" w:fill="auto"/>
                <w14:textFill>
                  <w14:solidFill>
                    <w14:schemeClr w14:val="tx1"/>
                  </w14:solidFill>
                </w14:textFill>
              </w:rPr>
              <w:t>人才。</w:t>
            </w:r>
          </w:p>
        </w:tc>
        <w:tc>
          <w:tcPr>
            <w:tcW w:w="121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left"/>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以比赛的形式挨个上台演讲，由学院教师组成专家评委组进行打分，最终角逐一、二、三等奖</w:t>
            </w:r>
          </w:p>
        </w:tc>
        <w:tc>
          <w:tcPr>
            <w:tcW w:w="135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学院党委宣传部、学生会、辅导员</w:t>
            </w:r>
          </w:p>
        </w:tc>
        <w:tc>
          <w:tcPr>
            <w:tcW w:w="1560"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6" w:hRule="atLeast"/>
        </w:trPr>
        <w:tc>
          <w:tcPr>
            <w:tcW w:w="675"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5</w:t>
            </w:r>
          </w:p>
        </w:tc>
        <w:tc>
          <w:tcPr>
            <w:tcW w:w="226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default" w:asciiTheme="minorEastAsia" w:hAnsiTheme="minorEastAsia" w:eastAsiaTheme="minorEastAsia" w:cstheme="minorEastAsia"/>
                <w:sz w:val="18"/>
                <w:szCs w:val="18"/>
                <w:lang w:val="en-US"/>
              </w:rPr>
            </w:pPr>
            <w:r>
              <w:rPr>
                <w:rFonts w:hint="eastAsia" w:asciiTheme="minorEastAsia" w:hAnsiTheme="minorEastAsia" w:cstheme="minorEastAsia"/>
                <w:sz w:val="18"/>
                <w:szCs w:val="18"/>
                <w:lang w:val="en-US" w:eastAsia="zh-CN"/>
              </w:rPr>
              <w:t>迎新活动</w:t>
            </w:r>
          </w:p>
        </w:tc>
        <w:tc>
          <w:tcPr>
            <w:tcW w:w="2285"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left"/>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欢迎新同学，融合师生情谊，</w:t>
            </w:r>
            <w:r>
              <w:rPr>
                <w:rFonts w:hint="eastAsia" w:asciiTheme="minorEastAsia" w:hAnsiTheme="minorEastAsia" w:cstheme="minorEastAsia"/>
                <w:sz w:val="18"/>
                <w:szCs w:val="18"/>
                <w:lang w:val="en-US" w:eastAsia="zh-CN"/>
              </w:rPr>
              <w:t>帮助新同学尽快适应大学生活；</w:t>
            </w:r>
            <w:r>
              <w:rPr>
                <w:rFonts w:hint="eastAsia" w:asciiTheme="minorEastAsia" w:hAnsiTheme="minorEastAsia" w:eastAsiaTheme="minorEastAsia" w:cstheme="minorEastAsia"/>
                <w:sz w:val="18"/>
                <w:szCs w:val="18"/>
                <w:lang w:val="en-US" w:eastAsia="zh-CN"/>
              </w:rPr>
              <w:t>展现</w:t>
            </w:r>
            <w:r>
              <w:rPr>
                <w:rFonts w:hint="eastAsia" w:asciiTheme="minorEastAsia" w:hAnsiTheme="minorEastAsia" w:cstheme="minorEastAsia"/>
                <w:sz w:val="18"/>
                <w:szCs w:val="18"/>
                <w:lang w:val="en-US" w:eastAsia="zh-CN"/>
              </w:rPr>
              <w:t>绘画</w:t>
            </w:r>
            <w:r>
              <w:rPr>
                <w:rFonts w:hint="eastAsia" w:asciiTheme="minorEastAsia" w:hAnsiTheme="minorEastAsia" w:eastAsiaTheme="minorEastAsia" w:cstheme="minorEastAsia"/>
                <w:sz w:val="18"/>
                <w:szCs w:val="18"/>
                <w:lang w:val="en-US" w:eastAsia="zh-CN"/>
              </w:rPr>
              <w:t>专业的特色</w:t>
            </w:r>
            <w:r>
              <w:rPr>
                <w:rFonts w:hint="eastAsia" w:asciiTheme="minorEastAsia" w:hAnsiTheme="minorEastAsia" w:cstheme="minorEastAsia"/>
                <w:sz w:val="18"/>
                <w:szCs w:val="18"/>
                <w:lang w:val="en-US" w:eastAsia="zh-CN"/>
              </w:rPr>
              <w:t>亮点</w:t>
            </w:r>
            <w:r>
              <w:rPr>
                <w:rFonts w:hint="eastAsia" w:asciiTheme="minorEastAsia" w:hAnsiTheme="minorEastAsia" w:eastAsiaTheme="minorEastAsia" w:cstheme="minorEastAsia"/>
                <w:sz w:val="18"/>
                <w:szCs w:val="18"/>
                <w:lang w:val="en-US" w:eastAsia="zh-CN"/>
              </w:rPr>
              <w:t>，</w:t>
            </w:r>
            <w:r>
              <w:rPr>
                <w:rFonts w:hint="eastAsia" w:asciiTheme="minorEastAsia" w:hAnsiTheme="minorEastAsia" w:cstheme="minorEastAsia"/>
                <w:sz w:val="18"/>
                <w:szCs w:val="18"/>
                <w:lang w:val="en-US" w:eastAsia="zh-CN"/>
              </w:rPr>
              <w:t>增强专业</w:t>
            </w:r>
            <w:r>
              <w:rPr>
                <w:rFonts w:hint="eastAsia" w:asciiTheme="minorEastAsia" w:hAnsiTheme="minorEastAsia" w:eastAsiaTheme="minorEastAsia" w:cstheme="minorEastAsia"/>
                <w:sz w:val="18"/>
                <w:szCs w:val="18"/>
                <w:lang w:val="en-US" w:eastAsia="zh-CN"/>
              </w:rPr>
              <w:t>影响力，树立学</w:t>
            </w:r>
            <w:r>
              <w:rPr>
                <w:rFonts w:hint="eastAsia" w:asciiTheme="minorEastAsia" w:hAnsiTheme="minorEastAsia" w:cstheme="minorEastAsia"/>
                <w:sz w:val="18"/>
                <w:szCs w:val="18"/>
                <w:lang w:val="en-US" w:eastAsia="zh-CN"/>
              </w:rPr>
              <w:t>科</w:t>
            </w:r>
            <w:r>
              <w:rPr>
                <w:rFonts w:hint="eastAsia" w:asciiTheme="minorEastAsia" w:hAnsiTheme="minorEastAsia" w:eastAsiaTheme="minorEastAsia" w:cstheme="minorEastAsia"/>
                <w:sz w:val="18"/>
                <w:szCs w:val="18"/>
                <w:lang w:val="en-US" w:eastAsia="zh-CN"/>
              </w:rPr>
              <w:t>品牌</w:t>
            </w:r>
            <w:r>
              <w:rPr>
                <w:rFonts w:hint="eastAsia" w:asciiTheme="minorEastAsia" w:hAnsiTheme="minorEastAsia" w:cstheme="minorEastAsia"/>
                <w:sz w:val="18"/>
                <w:szCs w:val="18"/>
                <w:lang w:val="en-US" w:eastAsia="zh-CN"/>
              </w:rPr>
              <w:t>。</w:t>
            </w:r>
          </w:p>
        </w:tc>
        <w:tc>
          <w:tcPr>
            <w:tcW w:w="121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迎新晚会</w:t>
            </w:r>
          </w:p>
        </w:tc>
        <w:tc>
          <w:tcPr>
            <w:tcW w:w="135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院学生会</w:t>
            </w:r>
          </w:p>
        </w:tc>
        <w:tc>
          <w:tcPr>
            <w:tcW w:w="1560"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1、3、5、7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6" w:hRule="atLeast"/>
        </w:trPr>
        <w:tc>
          <w:tcPr>
            <w:tcW w:w="675" w:type="dxa"/>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lang w:val="en-US" w:eastAsia="zh-CN"/>
              </w:rPr>
            </w:pPr>
          </w:p>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6</w:t>
            </w:r>
          </w:p>
        </w:tc>
        <w:tc>
          <w:tcPr>
            <w:tcW w:w="226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both"/>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“相互欣赏，成就彼此”</w:t>
            </w:r>
          </w:p>
        </w:tc>
        <w:tc>
          <w:tcPr>
            <w:tcW w:w="2285"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left"/>
              <w:textAlignment w:val="auto"/>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树立相互尊重、</w:t>
            </w:r>
            <w:r>
              <w:rPr>
                <w:rFonts w:hint="eastAsia" w:asciiTheme="minorEastAsia" w:hAnsiTheme="minorEastAsia" w:eastAsiaTheme="minorEastAsia" w:cstheme="minorEastAsia"/>
                <w:sz w:val="18"/>
                <w:szCs w:val="18"/>
                <w:lang w:val="en-US" w:eastAsia="zh-CN"/>
              </w:rPr>
              <w:t>相互欣赏</w:t>
            </w:r>
            <w:r>
              <w:rPr>
                <w:rFonts w:hint="eastAsia" w:asciiTheme="minorEastAsia" w:hAnsiTheme="minorEastAsia" w:cstheme="minorEastAsia"/>
                <w:sz w:val="18"/>
                <w:szCs w:val="18"/>
                <w:lang w:val="en-US" w:eastAsia="zh-CN"/>
              </w:rPr>
              <w:t>、</w:t>
            </w:r>
            <w:r>
              <w:rPr>
                <w:rFonts w:hint="eastAsia" w:asciiTheme="minorEastAsia" w:hAnsiTheme="minorEastAsia" w:eastAsiaTheme="minorEastAsia" w:cstheme="minorEastAsia"/>
                <w:sz w:val="18"/>
                <w:szCs w:val="18"/>
                <w:lang w:val="en-US" w:eastAsia="zh-CN"/>
              </w:rPr>
              <w:t>彼此成就的意识</w:t>
            </w:r>
            <w:r>
              <w:rPr>
                <w:rFonts w:hint="eastAsia" w:asciiTheme="minorEastAsia" w:hAnsiTheme="minorEastAsia" w:cstheme="minorEastAsia"/>
                <w:sz w:val="18"/>
                <w:szCs w:val="18"/>
                <w:lang w:val="en-US" w:eastAsia="zh-CN"/>
              </w:rPr>
              <w:t>。</w:t>
            </w:r>
          </w:p>
        </w:tc>
        <w:tc>
          <w:tcPr>
            <w:tcW w:w="121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default" w:asciiTheme="minorEastAsia" w:hAnsiTheme="minorEastAsia" w:eastAsiaTheme="minorEastAsia" w:cstheme="minorEastAsia"/>
                <w:sz w:val="18"/>
                <w:szCs w:val="18"/>
                <w:lang w:val="en-US"/>
              </w:rPr>
            </w:pPr>
            <w:r>
              <w:rPr>
                <w:rFonts w:hint="eastAsia" w:asciiTheme="minorEastAsia" w:hAnsiTheme="minorEastAsia" w:cstheme="minorEastAsia"/>
                <w:sz w:val="18"/>
                <w:szCs w:val="18"/>
                <w:lang w:val="en-US" w:eastAsia="zh-CN"/>
              </w:rPr>
              <w:t>画展、竞赛</w:t>
            </w:r>
          </w:p>
        </w:tc>
        <w:tc>
          <w:tcPr>
            <w:tcW w:w="135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美术与设计系</w:t>
            </w:r>
          </w:p>
        </w:tc>
        <w:tc>
          <w:tcPr>
            <w:tcW w:w="1560"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1、3、5、7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675" w:type="dxa"/>
          </w:tcPr>
          <w:p>
            <w:pPr>
              <w:keepNext w:val="0"/>
              <w:keepLines w:val="0"/>
              <w:pageBreakBefore w:val="0"/>
              <w:kinsoku/>
              <w:wordWrap/>
              <w:overflowPunct/>
              <w:topLinePunct w:val="0"/>
              <w:autoSpaceDE/>
              <w:autoSpaceDN/>
              <w:bidi w:val="0"/>
              <w:adjustRightInd/>
              <w:snapToGrid/>
              <w:spacing w:beforeAutospacing="0" w:after="0" w:afterAutospacing="0" w:line="240" w:lineRule="auto"/>
              <w:jc w:val="both"/>
              <w:textAlignment w:val="auto"/>
              <w:rPr>
                <w:rFonts w:hint="eastAsia" w:asciiTheme="minorEastAsia" w:hAnsiTheme="minorEastAsia" w:eastAsiaTheme="minorEastAsia" w:cstheme="minorEastAsia"/>
                <w:sz w:val="18"/>
                <w:szCs w:val="18"/>
                <w:lang w:val="en-US" w:eastAsia="zh-CN"/>
              </w:rPr>
            </w:pPr>
          </w:p>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default" w:asciiTheme="minorEastAsia" w:hAnsiTheme="minorEastAsia" w:eastAsiaTheme="minorEastAsia" w:cstheme="minorEastAsia"/>
                <w:sz w:val="18"/>
                <w:szCs w:val="18"/>
                <w:lang w:val="en-US" w:eastAsia="zh-CN"/>
              </w:rPr>
            </w:pPr>
            <w:r>
              <w:rPr>
                <w:rFonts w:hint="eastAsia" w:asciiTheme="minorEastAsia" w:hAnsiTheme="minorEastAsia" w:cstheme="minorEastAsia"/>
                <w:sz w:val="18"/>
                <w:szCs w:val="18"/>
                <w:lang w:val="en-US" w:eastAsia="zh-CN"/>
              </w:rPr>
              <w:t>7</w:t>
            </w:r>
          </w:p>
        </w:tc>
        <w:tc>
          <w:tcPr>
            <w:tcW w:w="2268"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eastAsia="zh-CN"/>
              </w:rPr>
              <w:t>“</w:t>
            </w:r>
            <w:r>
              <w:rPr>
                <w:rFonts w:hint="eastAsia" w:asciiTheme="minorEastAsia" w:hAnsiTheme="minorEastAsia" w:eastAsiaTheme="minorEastAsia" w:cstheme="minorEastAsia"/>
                <w:sz w:val="18"/>
                <w:szCs w:val="18"/>
                <w:lang w:val="en-US" w:eastAsia="zh-CN"/>
              </w:rPr>
              <w:t>建设班风，共同进步</w:t>
            </w:r>
            <w:r>
              <w:rPr>
                <w:rFonts w:hint="eastAsia" w:asciiTheme="minorEastAsia" w:hAnsiTheme="minorEastAsia" w:eastAsiaTheme="minorEastAsia" w:cstheme="minorEastAsia"/>
                <w:sz w:val="18"/>
                <w:szCs w:val="18"/>
                <w:lang w:eastAsia="zh-CN"/>
              </w:rPr>
              <w:t>”</w:t>
            </w:r>
          </w:p>
        </w:tc>
        <w:tc>
          <w:tcPr>
            <w:tcW w:w="2285"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left"/>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组织</w:t>
            </w:r>
            <w:r>
              <w:rPr>
                <w:rFonts w:hint="eastAsia" w:asciiTheme="minorEastAsia" w:hAnsiTheme="minorEastAsia" w:cstheme="minorEastAsia"/>
                <w:sz w:val="18"/>
                <w:szCs w:val="18"/>
                <w:lang w:val="en-US" w:eastAsia="zh-CN"/>
              </w:rPr>
              <w:t>主题班会</w:t>
            </w:r>
            <w:r>
              <w:rPr>
                <w:rFonts w:hint="eastAsia" w:asciiTheme="minorEastAsia" w:hAnsiTheme="minorEastAsia" w:eastAsiaTheme="minorEastAsia" w:cstheme="minorEastAsia"/>
                <w:sz w:val="18"/>
                <w:szCs w:val="18"/>
                <w:lang w:val="en-US" w:eastAsia="zh-CN"/>
              </w:rPr>
              <w:t>，</w:t>
            </w:r>
            <w:r>
              <w:rPr>
                <w:rFonts w:hint="eastAsia" w:asciiTheme="minorEastAsia" w:hAnsiTheme="minorEastAsia" w:cstheme="minorEastAsia"/>
                <w:sz w:val="18"/>
                <w:szCs w:val="18"/>
                <w:lang w:val="en-US" w:eastAsia="zh-CN"/>
              </w:rPr>
              <w:t xml:space="preserve">开展重大热点问题、学风、班风建设专题研讨，增强班级凝聚力，树立良好班风。 </w:t>
            </w:r>
          </w:p>
        </w:tc>
        <w:tc>
          <w:tcPr>
            <w:tcW w:w="1212"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cstheme="minorEastAsia"/>
                <w:sz w:val="18"/>
                <w:szCs w:val="18"/>
                <w:lang w:val="en-US" w:eastAsia="zh-CN"/>
              </w:rPr>
              <w:t>主题</w:t>
            </w:r>
            <w:r>
              <w:rPr>
                <w:rFonts w:hint="eastAsia" w:asciiTheme="minorEastAsia" w:hAnsiTheme="minorEastAsia" w:eastAsiaTheme="minorEastAsia" w:cstheme="minorEastAsia"/>
                <w:sz w:val="18"/>
                <w:szCs w:val="18"/>
                <w:lang w:val="en-US" w:eastAsia="zh-CN"/>
              </w:rPr>
              <w:t>班会</w:t>
            </w:r>
          </w:p>
        </w:tc>
        <w:tc>
          <w:tcPr>
            <w:tcW w:w="1356"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班主任</w:t>
            </w:r>
          </w:p>
        </w:tc>
        <w:tc>
          <w:tcPr>
            <w:tcW w:w="1560" w:type="dxa"/>
            <w:vAlign w:val="center"/>
          </w:tcPr>
          <w:p>
            <w:pPr>
              <w:keepNext w:val="0"/>
              <w:keepLines w:val="0"/>
              <w:pageBreakBefore w:val="0"/>
              <w:kinsoku/>
              <w:wordWrap/>
              <w:overflowPunct/>
              <w:topLinePunct w:val="0"/>
              <w:autoSpaceDE/>
              <w:autoSpaceDN/>
              <w:bidi w:val="0"/>
              <w:adjustRightInd/>
              <w:snapToGrid/>
              <w:spacing w:beforeAutospacing="0" w:after="0" w:afterAutospacing="0" w:line="240" w:lineRule="auto"/>
              <w:jc w:val="center"/>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1、2、3、4、5、6、7、8</w:t>
            </w:r>
          </w:p>
        </w:tc>
      </w:tr>
    </w:tbl>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2" w:firstLineChars="200"/>
        <w:jc w:val="both"/>
        <w:textAlignment w:val="auto"/>
        <w:rPr>
          <w:rFonts w:hint="eastAsia" w:cs="宋体" w:asciiTheme="minorEastAsia" w:hAnsiTheme="minorEastAsia"/>
          <w:b/>
          <w:bCs/>
          <w:sz w:val="21"/>
          <w:szCs w:val="21"/>
          <w:lang w:val="en-US" w:eastAsia="zh-CN"/>
        </w:rPr>
      </w:pPr>
    </w:p>
    <w:p>
      <w:pPr>
        <w:keepNext w:val="0"/>
        <w:keepLines w:val="0"/>
        <w:pageBreakBefore w:val="0"/>
        <w:kinsoku/>
        <w:wordWrap/>
        <w:overflowPunct/>
        <w:topLinePunct w:val="0"/>
        <w:autoSpaceDE/>
        <w:autoSpaceDN/>
        <w:bidi w:val="0"/>
        <w:adjustRightInd/>
        <w:snapToGrid/>
        <w:spacing w:beforeAutospacing="0" w:after="0" w:afterAutospacing="0" w:line="360" w:lineRule="atLeast"/>
        <w:ind w:firstLine="422" w:firstLineChars="200"/>
        <w:jc w:val="both"/>
        <w:textAlignment w:val="auto"/>
        <w:rPr>
          <w:rFonts w:cs="宋体" w:asciiTheme="minorEastAsia" w:hAnsiTheme="minorEastAsia" w:eastAsiaTheme="minorEastAsia"/>
          <w:b/>
          <w:sz w:val="21"/>
          <w:szCs w:val="21"/>
        </w:rPr>
      </w:pPr>
      <w:r>
        <w:rPr>
          <w:rFonts w:hint="eastAsia" w:cs="宋体" w:asciiTheme="minorEastAsia" w:hAnsiTheme="minorEastAsia"/>
          <w:b/>
          <w:bCs/>
          <w:sz w:val="21"/>
          <w:szCs w:val="21"/>
          <w:lang w:val="en-US" w:eastAsia="zh-CN"/>
        </w:rPr>
        <w:t>八</w:t>
      </w:r>
      <w:r>
        <w:rPr>
          <w:rFonts w:hint="eastAsia" w:cs="宋体" w:asciiTheme="minorEastAsia" w:hAnsiTheme="minorEastAsia" w:eastAsiaTheme="minorEastAsia"/>
          <w:b/>
          <w:sz w:val="21"/>
          <w:szCs w:val="21"/>
        </w:rPr>
        <w:t>、人才培养方案说明</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tLeast"/>
        <w:ind w:firstLine="420" w:firstLineChars="200"/>
        <w:textAlignment w:val="auto"/>
        <w:rPr>
          <w:rFonts w:hint="default" w:cs="宋体" w:asciiTheme="minorEastAsia" w:hAnsiTheme="minorEastAsia" w:eastAsiaTheme="minorEastAsia"/>
          <w:b w:val="0"/>
          <w:bCs w:val="0"/>
          <w:sz w:val="21"/>
          <w:szCs w:val="21"/>
          <w:lang w:val="en-US" w:eastAsia="zh-CN"/>
        </w:rPr>
      </w:pPr>
      <w:r>
        <w:rPr>
          <w:rFonts w:hint="eastAsia" w:cs="宋体" w:asciiTheme="minorEastAsia" w:hAnsiTheme="minorEastAsia"/>
          <w:b w:val="0"/>
          <w:bCs w:val="0"/>
          <w:sz w:val="21"/>
          <w:szCs w:val="21"/>
          <w:lang w:val="en-US" w:eastAsia="zh-CN"/>
        </w:rPr>
        <w:t>本培养方案由通识教育与专业教育2个平台，通识教育课、课外教育、学科及专业类课程、专业选修课程、实习实训5个课程模块构成。课程方案凝练了“四能、五创、一结合”先进教育理念，创新了绘画本科专业人才培养模式，建构了科学系统的课程体系。方案充分体现了绘画本科专业培养类型层次化、课程体系模块化、实践教学立体化的课程设计思路，彰显了优生优教、特生特教的特色和亮点，具有切实的可操作性。</w:t>
      </w:r>
    </w:p>
    <w:sectPr>
      <w:footerReference r:id="rId3"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wZTQxNmEyMWIyNWZjYjk3NjcyNTA1NzdiMDQ5MmQifQ=="/>
  </w:docVars>
  <w:rsids>
    <w:rsidRoot w:val="007E0660"/>
    <w:rsid w:val="007E0660"/>
    <w:rsid w:val="02E03664"/>
    <w:rsid w:val="060134D0"/>
    <w:rsid w:val="07547834"/>
    <w:rsid w:val="07790383"/>
    <w:rsid w:val="08FE6F24"/>
    <w:rsid w:val="099D7249"/>
    <w:rsid w:val="108B0D18"/>
    <w:rsid w:val="10E2066D"/>
    <w:rsid w:val="146F00D4"/>
    <w:rsid w:val="1673252B"/>
    <w:rsid w:val="1A9F424E"/>
    <w:rsid w:val="1B9622FA"/>
    <w:rsid w:val="22AB3A0A"/>
    <w:rsid w:val="239D4B68"/>
    <w:rsid w:val="264C58A5"/>
    <w:rsid w:val="2B8714CE"/>
    <w:rsid w:val="30BA0126"/>
    <w:rsid w:val="34B41E5F"/>
    <w:rsid w:val="40730CFD"/>
    <w:rsid w:val="44775260"/>
    <w:rsid w:val="4E6A1A38"/>
    <w:rsid w:val="52C97A14"/>
    <w:rsid w:val="533626D6"/>
    <w:rsid w:val="58E27A77"/>
    <w:rsid w:val="59F540AD"/>
    <w:rsid w:val="5A463D7B"/>
    <w:rsid w:val="5D3520BB"/>
    <w:rsid w:val="5F9C2B29"/>
    <w:rsid w:val="60970E08"/>
    <w:rsid w:val="62327788"/>
    <w:rsid w:val="65E726F2"/>
    <w:rsid w:val="6C5048FA"/>
    <w:rsid w:val="6DE262E2"/>
    <w:rsid w:val="6F9C621A"/>
    <w:rsid w:val="70C4708B"/>
    <w:rsid w:val="712B2E0D"/>
    <w:rsid w:val="728867DC"/>
    <w:rsid w:val="732637AD"/>
    <w:rsid w:val="738E42C9"/>
    <w:rsid w:val="768D3C09"/>
    <w:rsid w:val="7C2154D6"/>
    <w:rsid w:val="7D1D20FC"/>
    <w:rsid w:val="7E2F40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4948</Words>
  <Characters>5104</Characters>
  <Lines>0</Lines>
  <Paragraphs>0</Paragraphs>
  <TotalTime>1</TotalTime>
  <ScaleCrop>false</ScaleCrop>
  <LinksUpToDate>false</LinksUpToDate>
  <CharactersWithSpaces>5110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2020-09-18T09:31:00Z</dcterms:created>
  <dc:creator>Admin</dc:creator>
  <cp:lastModifiedBy>李成龙</cp:lastModifiedBy>
  <dcterms:modified xsi:type="dcterms:W3CDTF">2023-08-21T00:42:29Z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9C653D3406EC4D60BAD00AA7D0BE41AF_13</vt:lpwstr>
  </property>
</Properties>
</file>